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E3" w:rsidRDefault="00FA7CE3" w:rsidP="00FA7C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554"/>
      </w:tblGrid>
      <w:tr w:rsidR="00FA7CE3" w:rsidTr="008A5A20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append1"/>
            </w:pPr>
            <w:r>
              <w:t>Приложение 12</w:t>
            </w:r>
          </w:p>
          <w:p w:rsidR="00FA7CE3" w:rsidRDefault="00FA7CE3" w:rsidP="008A5A20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постановлению</w:t>
            </w:r>
            <w:r>
              <w:br/>
              <w:t>Министерства финансов</w:t>
            </w:r>
            <w:r>
              <w:br/>
              <w:t>Республики Беларусь</w:t>
            </w:r>
            <w:r>
              <w:br/>
              <w:t>29.11.2021 № 66</w:t>
            </w:r>
          </w:p>
        </w:tc>
      </w:tr>
    </w:tbl>
    <w:p w:rsidR="00FA7CE3" w:rsidRDefault="00FA7CE3" w:rsidP="00FA7CE3">
      <w:pPr>
        <w:pStyle w:val="newncpi"/>
      </w:pPr>
      <w:r>
        <w:t> </w:t>
      </w:r>
    </w:p>
    <w:p w:rsidR="00FA7CE3" w:rsidRDefault="00FA7CE3" w:rsidP="00FA7CE3">
      <w:pPr>
        <w:pStyle w:val="onestring"/>
      </w:pPr>
      <w:r>
        <w:t>Форма</w:t>
      </w:r>
    </w:p>
    <w:p w:rsidR="00FA7CE3" w:rsidRDefault="00FA7CE3" w:rsidP="00FA7C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FA7CE3" w:rsidTr="008A5A2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ВЕДОМСТВЕННАЯ ОТЧЕТНОСТЬ</w:t>
            </w:r>
          </w:p>
        </w:tc>
      </w:tr>
    </w:tbl>
    <w:p w:rsidR="00FA7CE3" w:rsidRDefault="00FA7CE3" w:rsidP="00FA7C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FA7CE3" w:rsidTr="008A5A2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itlep"/>
              <w:spacing w:after="0"/>
            </w:pPr>
            <w:r>
              <w:t>ОТЧЕТ</w:t>
            </w:r>
            <w:r>
              <w:br/>
              <w:t xml:space="preserve">об остатках, поступлении и расходе драгоценных </w:t>
            </w:r>
            <w:proofErr w:type="gramStart"/>
            <w:r>
              <w:t>металлов,</w:t>
            </w:r>
            <w:r>
              <w:br/>
              <w:t>лома</w:t>
            </w:r>
            <w:proofErr w:type="gramEnd"/>
            <w:r>
              <w:t xml:space="preserve"> и отходов, их содержащих,</w:t>
            </w:r>
          </w:p>
          <w:p w:rsidR="00FA7CE3" w:rsidRDefault="00335E7D" w:rsidP="008A5A20">
            <w:pPr>
              <w:pStyle w:val="newncpi0"/>
              <w:spacing w:after="120"/>
              <w:jc w:val="center"/>
            </w:pPr>
            <w:r>
              <w:rPr>
                <w:b/>
                <w:bCs/>
              </w:rPr>
              <w:t>за 2023</w:t>
            </w:r>
            <w:bookmarkStart w:id="0" w:name="_GoBack"/>
            <w:bookmarkEnd w:id="0"/>
            <w:r w:rsidR="00FA7CE3">
              <w:rPr>
                <w:b/>
                <w:bCs/>
              </w:rPr>
              <w:t> год</w:t>
            </w:r>
          </w:p>
        </w:tc>
      </w:tr>
    </w:tbl>
    <w:p w:rsidR="00FA7CE3" w:rsidRDefault="00FA7CE3" w:rsidP="00FA7C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1562"/>
        <w:gridCol w:w="1431"/>
        <w:gridCol w:w="567"/>
        <w:gridCol w:w="1558"/>
      </w:tblGrid>
      <w:tr w:rsidR="00FA7CE3" w:rsidTr="008A5A20">
        <w:trPr>
          <w:trHeight w:val="240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Кто представляет отчетность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Кому представляется отчетность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Периодичность представления</w:t>
            </w:r>
          </w:p>
        </w:tc>
      </w:tr>
      <w:tr w:rsidR="00FA7CE3" w:rsidTr="008A5A20">
        <w:trPr>
          <w:trHeight w:val="240"/>
        </w:trPr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</w:pPr>
            <w:r>
              <w:t xml:space="preserve">Юридические лица, которым в соответствии с законодательными актами доводится государственный заказ на поставку драгоценных металлов для государственных </w:t>
            </w:r>
            <w:proofErr w:type="gramStart"/>
            <w:r>
              <w:t>нужд;</w:t>
            </w:r>
            <w:r>
              <w:br/>
              <w:t>Государственный</w:t>
            </w:r>
            <w:proofErr w:type="gramEnd"/>
            <w:r>
              <w:t xml:space="preserve"> пограничный комитет, Министерство обороны – сводные данные по республике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</w:pPr>
            <w:r>
              <w:t xml:space="preserve">Главному управлению драгоценных металлов и драгоценных камней Министерства финансов 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335E7D" w:rsidP="008A5A20">
            <w:pPr>
              <w:pStyle w:val="table10"/>
            </w:pPr>
            <w:r>
              <w:t>5 февраля 2024</w:t>
            </w:r>
            <w:r w:rsidR="00FA7CE3">
              <w:t> года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jc w:val="center"/>
            </w:pPr>
            <w:proofErr w:type="gramStart"/>
            <w:r>
              <w:t>годовая</w:t>
            </w:r>
            <w:proofErr w:type="gramEnd"/>
          </w:p>
        </w:tc>
      </w:tr>
      <w:tr w:rsidR="00FA7CE3" w:rsidTr="008A5A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</w:pPr>
            <w:r>
              <w:t> </w:t>
            </w:r>
          </w:p>
        </w:tc>
      </w:tr>
    </w:tbl>
    <w:p w:rsidR="00FA7CE3" w:rsidRDefault="00FA7CE3" w:rsidP="00FA7C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FA7CE3" w:rsidTr="008A5A20">
        <w:trPr>
          <w:trHeight w:val="2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</w:pPr>
            <w:r>
              <w:t>Наименование отчитывающейся организации (заполняет организация, которая представляет отчет) _________________________________________________________________________________________</w:t>
            </w:r>
          </w:p>
          <w:p w:rsidR="00FA7CE3" w:rsidRDefault="00FA7CE3" w:rsidP="008A5A20">
            <w:pPr>
              <w:pStyle w:val="table10"/>
            </w:pPr>
            <w:r>
              <w:t> </w:t>
            </w:r>
          </w:p>
        </w:tc>
      </w:tr>
    </w:tbl>
    <w:p w:rsidR="00FA7CE3" w:rsidRDefault="00FA7CE3" w:rsidP="00FA7CE3">
      <w:pPr>
        <w:pStyle w:val="zagrazdel"/>
      </w:pPr>
      <w:r>
        <w:t>РАЗДЕЛ I</w:t>
      </w:r>
      <w:r>
        <w:br/>
        <w:t>ОСТАТКИ, ПОСТУПЛЕНИЕ И РАСХОД ДРАГОЦЕННЫХ МЕТАЛЛОВ И ИЗДЕЛИЙ ИЗ НИХ</w:t>
      </w:r>
    </w:p>
    <w:p w:rsidR="00FA7CE3" w:rsidRDefault="00FA7CE3" w:rsidP="00FA7CE3">
      <w:pPr>
        <w:pStyle w:val="onestring"/>
      </w:pPr>
      <w:r>
        <w:t>Таблица 1</w:t>
      </w:r>
    </w:p>
    <w:p w:rsidR="00FA7CE3" w:rsidRDefault="00FA7CE3" w:rsidP="00FA7CE3">
      <w:pPr>
        <w:pStyle w:val="newncpi"/>
      </w:pPr>
      <w:r>
        <w:t> </w:t>
      </w:r>
    </w:p>
    <w:p w:rsidR="00FA7CE3" w:rsidRDefault="00FA7CE3" w:rsidP="00FA7CE3">
      <w:pPr>
        <w:pStyle w:val="edizmeren"/>
      </w:pPr>
      <w:proofErr w:type="gramStart"/>
      <w:r>
        <w:t>граммов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691"/>
        <w:gridCol w:w="698"/>
        <w:gridCol w:w="848"/>
        <w:gridCol w:w="541"/>
        <w:gridCol w:w="1730"/>
        <w:gridCol w:w="1174"/>
        <w:gridCol w:w="1439"/>
      </w:tblGrid>
      <w:tr w:rsidR="00FA7CE3" w:rsidTr="008A5A20">
        <w:trPr>
          <w:trHeight w:val="240"/>
        </w:trPr>
        <w:tc>
          <w:tcPr>
            <w:tcW w:w="119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Код строки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Золото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Серебро</w:t>
            </w:r>
          </w:p>
        </w:tc>
        <w:tc>
          <w:tcPr>
            <w:tcW w:w="2609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Платина и металлы платиновой группы</w:t>
            </w:r>
          </w:p>
        </w:tc>
      </w:tr>
      <w:tr w:rsidR="00FA7CE3" w:rsidTr="008A5A2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proofErr w:type="gramStart"/>
            <w:r>
              <w:t>из</w:t>
            </w:r>
            <w:proofErr w:type="gramEnd"/>
            <w:r>
              <w:t xml:space="preserve"> них</w:t>
            </w:r>
          </w:p>
        </w:tc>
      </w:tr>
      <w:tr w:rsidR="00FA7CE3" w:rsidTr="008A5A2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E3" w:rsidRDefault="00FA7CE3" w:rsidP="008A5A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proofErr w:type="gramStart"/>
            <w:r>
              <w:t>в</w:t>
            </w:r>
            <w:proofErr w:type="gramEnd"/>
            <w:r>
              <w:t xml:space="preserve"> лабораторной посуде, технологической оснастке, проволоке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proofErr w:type="gramStart"/>
            <w:r>
              <w:t>в</w:t>
            </w:r>
            <w:proofErr w:type="gramEnd"/>
            <w:r>
              <w:t xml:space="preserve"> термопарах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proofErr w:type="gramStart"/>
            <w:r>
              <w:t>в</w:t>
            </w:r>
            <w:proofErr w:type="gramEnd"/>
            <w:r>
              <w:t xml:space="preserve"> катализаторах</w:t>
            </w:r>
          </w:p>
        </w:tc>
      </w:tr>
      <w:tr w:rsidR="00FA7CE3" w:rsidTr="008A5A20">
        <w:trPr>
          <w:trHeight w:val="240"/>
        </w:trPr>
        <w:tc>
          <w:tcPr>
            <w:tcW w:w="1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Б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6</w:t>
            </w:r>
          </w:p>
        </w:tc>
      </w:tr>
      <w:tr w:rsidR="00FA7CE3" w:rsidTr="008A5A20">
        <w:trPr>
          <w:trHeight w:val="240"/>
        </w:trPr>
        <w:tc>
          <w:tcPr>
            <w:tcW w:w="1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Остаток на начало отчетного года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1100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Поступило за отчетный год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1200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Израсходовано на производственные, научно-исследовательские, ремонтно-эксплуатационные и прочие нужды организации, включая отходы и потери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1300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lastRenderedPageBreak/>
              <w:t>Переработано в собственном производстве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1400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Реализовано с начала отчетного года другим организациям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1500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284"/>
            </w:pPr>
            <w:proofErr w:type="gramStart"/>
            <w:r>
              <w:t>из</w:t>
            </w:r>
            <w:proofErr w:type="gramEnd"/>
            <w:r>
              <w:t xml:space="preserve"> них за пределы Республики Беларусь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1510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284"/>
            </w:pPr>
            <w:proofErr w:type="gramStart"/>
            <w:r>
              <w:t>в</w:t>
            </w:r>
            <w:proofErr w:type="gramEnd"/>
            <w:r>
              <w:t xml:space="preserve"> Государственный фонд драгоценных металлов и драгоценных камней Республики Беларусь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1520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Излишки (недостачи), выявленные в отчетном году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1600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Остаток на конец года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1700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FA7CE3" w:rsidRDefault="00FA7CE3" w:rsidP="00FA7CE3">
      <w:pPr>
        <w:pStyle w:val="zagrazdel"/>
      </w:pPr>
      <w:r>
        <w:t>РАЗДЕЛ II</w:t>
      </w:r>
      <w:r>
        <w:br/>
        <w:t>ОСТАТКИ, ПОСТУПЛЕНИЕ, РАСХОД И СДАЧА В ПЕРЕРАБОТКУ ЛОМА И ОТХОДОВ ДРАГОЦЕННЫХ МЕТАЛЛОВ</w:t>
      </w:r>
    </w:p>
    <w:p w:rsidR="00FA7CE3" w:rsidRDefault="00FA7CE3" w:rsidP="00FA7CE3">
      <w:pPr>
        <w:pStyle w:val="onestring"/>
      </w:pPr>
      <w:r>
        <w:t>Таблица 2</w:t>
      </w:r>
    </w:p>
    <w:p w:rsidR="00FA7CE3" w:rsidRDefault="00FA7CE3" w:rsidP="00FA7CE3">
      <w:pPr>
        <w:pStyle w:val="newncpi"/>
      </w:pPr>
      <w:r>
        <w:t> </w:t>
      </w:r>
    </w:p>
    <w:p w:rsidR="00FA7CE3" w:rsidRDefault="00FA7CE3" w:rsidP="00FA7CE3">
      <w:pPr>
        <w:pStyle w:val="edizmeren"/>
      </w:pPr>
      <w:proofErr w:type="gramStart"/>
      <w:r>
        <w:t>граммов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1007"/>
        <w:gridCol w:w="1020"/>
        <w:gridCol w:w="1237"/>
        <w:gridCol w:w="1256"/>
        <w:gridCol w:w="1730"/>
      </w:tblGrid>
      <w:tr w:rsidR="00FA7CE3" w:rsidTr="008A5A20">
        <w:trPr>
          <w:trHeight w:val="240"/>
        </w:trPr>
        <w:tc>
          <w:tcPr>
            <w:tcW w:w="166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Код строки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Золото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Серебро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Платина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Металлы платиновой группы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Б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7CE3" w:rsidRDefault="00FA7CE3" w:rsidP="008A5A20">
            <w:pPr>
              <w:pStyle w:val="table10"/>
              <w:jc w:val="center"/>
            </w:pPr>
            <w:r>
              <w:t>4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Остаток на начало отчетного года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Образовалось в ломе и отходах за отчетный год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284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284"/>
            </w:pPr>
            <w:proofErr w:type="gramStart"/>
            <w:r>
              <w:t>от</w:t>
            </w:r>
            <w:proofErr w:type="gramEnd"/>
            <w:r>
              <w:t xml:space="preserve"> производства продукции и проведения ремонтных работ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2210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567"/>
            </w:pPr>
            <w:proofErr w:type="gramStart"/>
            <w:r>
              <w:t>из</w:t>
            </w:r>
            <w:proofErr w:type="gramEnd"/>
            <w:r>
              <w:t xml:space="preserve"> них от производства и ремонта ювелирных изделий 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2211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284"/>
            </w:pPr>
            <w:proofErr w:type="gramStart"/>
            <w:r>
              <w:t>от</w:t>
            </w:r>
            <w:proofErr w:type="gramEnd"/>
            <w:r>
              <w:t xml:space="preserve"> </w:t>
            </w:r>
            <w:proofErr w:type="spellStart"/>
            <w:r>
              <w:t>кинофоторентгеноматериалов</w:t>
            </w:r>
            <w:proofErr w:type="spellEnd"/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2220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284"/>
            </w:pPr>
            <w:proofErr w:type="gramStart"/>
            <w:r>
              <w:t>от</w:t>
            </w:r>
            <w:proofErr w:type="gramEnd"/>
            <w:r>
              <w:t xml:space="preserve"> зубопротезирования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2230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284"/>
            </w:pPr>
            <w:proofErr w:type="gramStart"/>
            <w:r>
              <w:t>от</w:t>
            </w:r>
            <w:proofErr w:type="gramEnd"/>
            <w:r>
              <w:t xml:space="preserve"> использования транспортных средств, приборов, оборудования и иных изделий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2240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567"/>
            </w:pPr>
            <w:proofErr w:type="gramStart"/>
            <w:r>
              <w:t>из</w:t>
            </w:r>
            <w:proofErr w:type="gramEnd"/>
            <w:r>
              <w:t xml:space="preserve"> них: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567"/>
            </w:pPr>
            <w:proofErr w:type="gramStart"/>
            <w:r>
              <w:t>от</w:t>
            </w:r>
            <w:proofErr w:type="gramEnd"/>
            <w:r>
              <w:t xml:space="preserve"> лабораторной посуды, технологической оснастки, термопар, термометров сопротивления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2241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567"/>
            </w:pPr>
            <w:proofErr w:type="gramStart"/>
            <w:r>
              <w:t>от</w:t>
            </w:r>
            <w:proofErr w:type="gramEnd"/>
            <w:r>
              <w:t xml:space="preserve"> автомобильных катализаторов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2242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284"/>
            </w:pPr>
            <w:proofErr w:type="gramStart"/>
            <w:r>
              <w:t>от</w:t>
            </w:r>
            <w:proofErr w:type="gramEnd"/>
            <w:r>
              <w:t xml:space="preserve"> комплектующих изделий и запасных частей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284"/>
            </w:pPr>
            <w:proofErr w:type="gramStart"/>
            <w:r>
              <w:t>от</w:t>
            </w:r>
            <w:proofErr w:type="gramEnd"/>
            <w:r>
              <w:t xml:space="preserve"> прочих источников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2260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Излишки (недостачи), выявленные в отчетном году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2300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Сдано в переработку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  <w:ind w:left="284"/>
            </w:pPr>
            <w:proofErr w:type="gramStart"/>
            <w:r>
              <w:lastRenderedPageBreak/>
              <w:t>из</w:t>
            </w:r>
            <w:proofErr w:type="gramEnd"/>
            <w:r>
              <w:t xml:space="preserve"> них в Государственный фонд драгоценных металлов и драгоценных камней Республики Беларусь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2410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Передано для использования в производственных, научно-исследовательских, ремонтно-эксплуатационных и прочих нужд организации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Прочие выбытия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2600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Остаток на конец года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2700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Остатки драгоценных металлов в ломе и отходах, находящиеся в переработке за пределами Республики Беларусь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2800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A7CE3" w:rsidTr="008A5A20">
        <w:trPr>
          <w:trHeight w:val="240"/>
        </w:trPr>
        <w:tc>
          <w:tcPr>
            <w:tcW w:w="166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table10"/>
              <w:spacing w:before="120"/>
            </w:pPr>
            <w:r>
              <w:t>Государственный заказ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2900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FA7CE3" w:rsidRDefault="00FA7CE3" w:rsidP="00FA7CE3">
      <w:pPr>
        <w:pStyle w:val="newncpi"/>
      </w:pPr>
      <w:r>
        <w:t> </w:t>
      </w:r>
    </w:p>
    <w:p w:rsidR="00FA7CE3" w:rsidRDefault="00FA7CE3" w:rsidP="00FA7CE3">
      <w:pPr>
        <w:pStyle w:val="comment"/>
      </w:pPr>
      <w:r>
        <w:t>Примечание. Данные заполняются в целых числах.</w:t>
      </w:r>
    </w:p>
    <w:p w:rsidR="00FA7CE3" w:rsidRDefault="00FA7CE3" w:rsidP="00FA7C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3035"/>
        <w:gridCol w:w="2837"/>
      </w:tblGrid>
      <w:tr w:rsidR="00FA7CE3" w:rsidTr="008A5A20">
        <w:tc>
          <w:tcPr>
            <w:tcW w:w="1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newncpi"/>
              <w:ind w:firstLine="0"/>
            </w:pPr>
            <w:r>
              <w:t xml:space="preserve">Руководитель организации </w:t>
            </w:r>
          </w:p>
        </w:tc>
        <w:tc>
          <w:tcPr>
            <w:tcW w:w="16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newncpi"/>
              <w:ind w:firstLine="0"/>
              <w:jc w:val="right"/>
            </w:pPr>
            <w:r>
              <w:t>_______________________</w:t>
            </w:r>
          </w:p>
        </w:tc>
      </w:tr>
      <w:tr w:rsidR="00FA7CE3" w:rsidTr="008A5A20">
        <w:tc>
          <w:tcPr>
            <w:tcW w:w="1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undline"/>
              <w:ind w:left="3435"/>
            </w:pPr>
            <w:r>
              <w:t> </w:t>
            </w:r>
          </w:p>
        </w:tc>
        <w:tc>
          <w:tcPr>
            <w:tcW w:w="1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undline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undline"/>
              <w:ind w:right="431"/>
              <w:jc w:val="right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фамилия)</w:t>
            </w:r>
          </w:p>
        </w:tc>
      </w:tr>
    </w:tbl>
    <w:p w:rsidR="00FA7CE3" w:rsidRDefault="00FA7CE3" w:rsidP="00FA7C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3036"/>
        <w:gridCol w:w="2837"/>
      </w:tblGrid>
      <w:tr w:rsidR="00FA7CE3" w:rsidTr="008A5A20">
        <w:tc>
          <w:tcPr>
            <w:tcW w:w="1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newncpi"/>
              <w:ind w:firstLine="0"/>
            </w:pPr>
            <w:r>
              <w:t xml:space="preserve">Лицо, ответственное </w:t>
            </w:r>
          </w:p>
          <w:p w:rsidR="00FA7CE3" w:rsidRDefault="00FA7CE3" w:rsidP="008A5A20">
            <w:pPr>
              <w:pStyle w:val="newncpi"/>
              <w:ind w:firstLine="0"/>
            </w:pPr>
            <w:proofErr w:type="gramStart"/>
            <w:r>
              <w:t>за</w:t>
            </w:r>
            <w:proofErr w:type="gramEnd"/>
            <w:r>
              <w:t> составление отчета</w:t>
            </w:r>
          </w:p>
        </w:tc>
        <w:tc>
          <w:tcPr>
            <w:tcW w:w="16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newncpi"/>
              <w:ind w:firstLine="0"/>
              <w:jc w:val="center"/>
            </w:pPr>
            <w:r>
              <w:t>_______________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7CE3" w:rsidRDefault="00FA7CE3" w:rsidP="008A5A20">
            <w:pPr>
              <w:pStyle w:val="newncpi"/>
              <w:ind w:firstLine="0"/>
              <w:jc w:val="right"/>
            </w:pPr>
            <w:r>
              <w:t>_______________________</w:t>
            </w:r>
          </w:p>
        </w:tc>
      </w:tr>
      <w:tr w:rsidR="00FA7CE3" w:rsidTr="008A5A20">
        <w:tc>
          <w:tcPr>
            <w:tcW w:w="1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undline"/>
              <w:ind w:left="703"/>
            </w:pPr>
            <w:r>
              <w:t> </w:t>
            </w:r>
          </w:p>
        </w:tc>
        <w:tc>
          <w:tcPr>
            <w:tcW w:w="1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undline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7CE3" w:rsidRDefault="00FA7CE3" w:rsidP="008A5A20">
            <w:pPr>
              <w:pStyle w:val="undline"/>
              <w:ind w:right="431"/>
              <w:jc w:val="right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фамилия)</w:t>
            </w:r>
          </w:p>
        </w:tc>
      </w:tr>
    </w:tbl>
    <w:p w:rsidR="00FA7CE3" w:rsidRDefault="00FA7CE3" w:rsidP="00FA7CE3">
      <w:pPr>
        <w:pStyle w:val="newncpi0"/>
      </w:pPr>
      <w:r>
        <w:t>________________________</w:t>
      </w:r>
    </w:p>
    <w:p w:rsidR="00FA7CE3" w:rsidRDefault="00FA7CE3" w:rsidP="00FA7CE3">
      <w:pPr>
        <w:pStyle w:val="undline"/>
        <w:ind w:left="703"/>
      </w:pPr>
      <w:r>
        <w:t>(</w:t>
      </w:r>
      <w:proofErr w:type="gramStart"/>
      <w:r>
        <w:t>номер</w:t>
      </w:r>
      <w:proofErr w:type="gramEnd"/>
      <w:r>
        <w:t xml:space="preserve"> телефона)</w:t>
      </w:r>
    </w:p>
    <w:p w:rsidR="00FA7CE3" w:rsidRDefault="00FA7CE3" w:rsidP="00FA7CE3">
      <w:pPr>
        <w:pStyle w:val="newncpi"/>
      </w:pPr>
      <w:r>
        <w:t> </w:t>
      </w:r>
    </w:p>
    <w:p w:rsidR="00FA7CE3" w:rsidRDefault="00FA7CE3" w:rsidP="00FA7CE3">
      <w:pPr>
        <w:pStyle w:val="newncpi0"/>
      </w:pPr>
      <w:r>
        <w:t>Дата составления отчета ____ ____________ 20__ г.</w:t>
      </w:r>
    </w:p>
    <w:p w:rsidR="00FA7CE3" w:rsidRDefault="00FA7CE3" w:rsidP="00FA7CE3">
      <w:pPr>
        <w:pStyle w:val="newncpi"/>
      </w:pPr>
      <w:r>
        <w:t> </w:t>
      </w:r>
    </w:p>
    <w:p w:rsidR="00FA7CE3" w:rsidRDefault="00FA7CE3" w:rsidP="00FA7CE3">
      <w:pPr>
        <w:pStyle w:val="newncpi"/>
      </w:pPr>
      <w:r>
        <w:t> </w:t>
      </w:r>
    </w:p>
    <w:p w:rsidR="00FA7CE3" w:rsidRDefault="00FA7CE3" w:rsidP="00FA7CE3">
      <w:pPr>
        <w:rPr>
          <w:rFonts w:eastAsia="Times New Roman"/>
        </w:rPr>
        <w:sectPr w:rsidR="00FA7CE3" w:rsidSect="00F47C74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FA7CE3" w:rsidRDefault="00FA7CE3" w:rsidP="00FA7CE3">
      <w:pPr>
        <w:pStyle w:val="newncpi"/>
      </w:pPr>
      <w:r>
        <w:lastRenderedPageBreak/>
        <w:t> </w:t>
      </w:r>
    </w:p>
    <w:p w:rsidR="00FA7CE3" w:rsidRDefault="00FA7CE3" w:rsidP="00FA7CE3">
      <w:pPr>
        <w:pStyle w:val="newncpi0"/>
        <w:jc w:val="center"/>
      </w:pPr>
      <w:r>
        <w:rPr>
          <w:b/>
          <w:bCs/>
        </w:rPr>
        <w:t>УКАЗАНИЯ</w:t>
      </w:r>
      <w:r>
        <w:br/>
      </w:r>
      <w:r>
        <w:rPr>
          <w:b/>
          <w:bCs/>
        </w:rPr>
        <w:t>по заполнению формы ведомственной отчетности «Отчет об остатках, поступлении и расходе драгоценных металлов, лома и отходов, их содержащих за 2021 год»</w:t>
      </w:r>
    </w:p>
    <w:p w:rsidR="00FA7CE3" w:rsidRDefault="00FA7CE3" w:rsidP="00FA7CE3">
      <w:pPr>
        <w:pStyle w:val="newncpi"/>
      </w:pPr>
      <w:r>
        <w:t> </w:t>
      </w:r>
    </w:p>
    <w:p w:rsidR="00FA7CE3" w:rsidRDefault="00FA7CE3" w:rsidP="00FA7CE3">
      <w:pPr>
        <w:pStyle w:val="point"/>
      </w:pPr>
      <w:r>
        <w:t>1. Ведомственную отчетность «Отчет об остатках, поступлении и расходе драгоценных металлов, лома и отходов, их содержащих за 2021 год» (далее – отчет) предоставляют юридические лица, которым в соответствии с законодательными актами доводится государственный заказ на поставку драгоценных металлов для государственных нужд.</w:t>
      </w:r>
    </w:p>
    <w:p w:rsidR="00FA7CE3" w:rsidRDefault="00FA7CE3" w:rsidP="00FA7CE3">
      <w:pPr>
        <w:pStyle w:val="newncpi"/>
      </w:pPr>
      <w:r>
        <w:t>Государственный пограничный комитет предоставляет сводные данные по республике по системе органов пограничной службы.</w:t>
      </w:r>
    </w:p>
    <w:p w:rsidR="00FA7CE3" w:rsidRDefault="00FA7CE3" w:rsidP="00FA7CE3">
      <w:pPr>
        <w:pStyle w:val="newncpi"/>
      </w:pPr>
      <w:r>
        <w:t>Министерство обороны предоставляет сводные данные по республике по органам военного управления, соединениям и воинским частям Вооруженных Сил Республики Беларусь, транспортных войск Республики Беларусь, военным учебным заведениям, военным комиссариатам и организациям Вооруженных Сил Республики Беларусь.</w:t>
      </w:r>
    </w:p>
    <w:p w:rsidR="00FA7CE3" w:rsidRDefault="00FA7CE3" w:rsidP="00FA7CE3">
      <w:pPr>
        <w:pStyle w:val="point"/>
      </w:pPr>
      <w:r>
        <w:t>2. Отчет не предоставляют юридические лица, использующие драгоценные металлы в производственных, научных и иных целях, а также осуществляющие сбор, хранение и сдачу в переработку лома и отходов, содержащих драгоценные металлы, которым в соответствии с законодательными актами не доводится государственный заказ на поставку драгоценных металлов для государственных нужд.</w:t>
      </w:r>
    </w:p>
    <w:p w:rsidR="00FA7CE3" w:rsidRDefault="00FA7CE3" w:rsidP="00FA7CE3">
      <w:pPr>
        <w:pStyle w:val="point"/>
      </w:pPr>
      <w:r>
        <w:t>3. Юридические лица предоставляют отчет в главное управление драгоценных металлов и драгоценных камней Министерства финансов на бумажном носителе по почте или нарочным.</w:t>
      </w:r>
    </w:p>
    <w:p w:rsidR="00FA7CE3" w:rsidRDefault="00FA7CE3" w:rsidP="00FA7CE3">
      <w:pPr>
        <w:pStyle w:val="newncpi"/>
      </w:pPr>
      <w:r>
        <w:t>Юридические лица составляют отчет, включая данные по входящим в их структуру подразделениям.</w:t>
      </w:r>
    </w:p>
    <w:p w:rsidR="00FA7CE3" w:rsidRDefault="00FA7CE3" w:rsidP="00FA7CE3">
      <w:pPr>
        <w:pStyle w:val="point"/>
      </w:pPr>
      <w:r>
        <w:t xml:space="preserve">4. Отчет составляется на основании данных первичных учетных документов о движении драгоценных металлов, лома и отходов, их содержащих, в том числе документов о сдаче (приемке) драгоценных металлов в виде лома и отходов в организации, занимающиеся сбором и переработкой лома и отходов, содержащих драгоценные металлы, с целью их извлечения и (или) изготовления продукции из них, и находящиеся на территории Республики Беларусь или вне территории Республики Беларусь (далее – переработчики), в том числе для пополнения Государственного фонда драгоценных металлов и драгоценных камней Республики Беларусь (далее – </w:t>
      </w:r>
      <w:proofErr w:type="spellStart"/>
      <w:r>
        <w:t>Госфонд</w:t>
      </w:r>
      <w:proofErr w:type="spellEnd"/>
      <w:r>
        <w:t>), данных о расходе драгоценных металлов, передаваемых другим организациям для выполнения собственных заказов.</w:t>
      </w:r>
    </w:p>
    <w:p w:rsidR="00FA7CE3" w:rsidRDefault="00FA7CE3" w:rsidP="00FA7CE3">
      <w:pPr>
        <w:pStyle w:val="newncpi"/>
      </w:pPr>
      <w:r>
        <w:t>При получении первичных учетных документов (расчет-паспортов) о количестве извлеченных драгоценных металлов из лома и отходов, сданных в переработку в предыдущие годы, исправления в первичные данные, предоставленные за указанные годы, не вносятся.</w:t>
      </w:r>
    </w:p>
    <w:p w:rsidR="00FA7CE3" w:rsidRDefault="00FA7CE3" w:rsidP="00FA7CE3">
      <w:pPr>
        <w:pStyle w:val="point"/>
      </w:pPr>
      <w:r>
        <w:t>5. В отчете отражаются данные о массе золота, серебра, платины и металлов платиновой группы (палладий, родий, иридий, рутений, осмий), содержащихся в следующих объектах учета, имеющихся в распоряжении организации, в том числе переданных в иные организации для выполнения собственных заказов:</w:t>
      </w:r>
    </w:p>
    <w:p w:rsidR="00FA7CE3" w:rsidRDefault="00FA7CE3" w:rsidP="00FA7CE3">
      <w:pPr>
        <w:pStyle w:val="newncpi"/>
      </w:pPr>
      <w:proofErr w:type="gramStart"/>
      <w:r>
        <w:t>в</w:t>
      </w:r>
      <w:proofErr w:type="gramEnd"/>
      <w:r>
        <w:t xml:space="preserve"> сырье, материалах, полуфабрикатах из драгоценных металлов и их сплавов, а также в солях и иных химических соединениях драгоценных металлов, в реактивах, растворах и тому подобном;</w:t>
      </w:r>
    </w:p>
    <w:p w:rsidR="00FA7CE3" w:rsidRDefault="00FA7CE3" w:rsidP="00FA7CE3">
      <w:pPr>
        <w:pStyle w:val="newncpi"/>
      </w:pPr>
      <w:proofErr w:type="gramStart"/>
      <w:r>
        <w:t>в</w:t>
      </w:r>
      <w:proofErr w:type="gramEnd"/>
      <w:r>
        <w:t xml:space="preserve"> термопарах и термометрах сопротивления, в том числе входящих в состав лабораторного и производственного оборудования;</w:t>
      </w:r>
    </w:p>
    <w:p w:rsidR="00FA7CE3" w:rsidRDefault="00FA7CE3" w:rsidP="00FA7CE3">
      <w:pPr>
        <w:pStyle w:val="newncpi"/>
      </w:pPr>
      <w:proofErr w:type="gramStart"/>
      <w:r>
        <w:t>в</w:t>
      </w:r>
      <w:proofErr w:type="gramEnd"/>
      <w:r>
        <w:t xml:space="preserve"> лабораторной посуде, технологической оснастке из драгоценных металлов и их сплавов, в том числе входящей в состав лабораторного и производственного оборудования;</w:t>
      </w:r>
    </w:p>
    <w:p w:rsidR="00FA7CE3" w:rsidRDefault="00FA7CE3" w:rsidP="00FA7CE3">
      <w:pPr>
        <w:pStyle w:val="newncpi"/>
      </w:pPr>
      <w:proofErr w:type="gramStart"/>
      <w:r>
        <w:t>в</w:t>
      </w:r>
      <w:proofErr w:type="gramEnd"/>
      <w:r>
        <w:t xml:space="preserve"> катализаторах (катализаторных сетках);</w:t>
      </w:r>
    </w:p>
    <w:p w:rsidR="00FA7CE3" w:rsidRDefault="00FA7CE3" w:rsidP="00FA7CE3">
      <w:pPr>
        <w:pStyle w:val="newncpi"/>
      </w:pPr>
      <w:proofErr w:type="gramStart"/>
      <w:r>
        <w:t>в</w:t>
      </w:r>
      <w:proofErr w:type="gramEnd"/>
      <w:r>
        <w:t xml:space="preserve"> ломе и отходах.</w:t>
      </w:r>
    </w:p>
    <w:p w:rsidR="00FA7CE3" w:rsidRDefault="00FA7CE3" w:rsidP="00FA7CE3">
      <w:pPr>
        <w:pStyle w:val="point"/>
      </w:pPr>
      <w:r>
        <w:t>6. В отчет не включаются данные о драгоценных металлах, полученных от организаций и населения для выполнения их заказов (давальческое сырье), и данные о драгоценных металлах, содержащихся:</w:t>
      </w:r>
    </w:p>
    <w:p w:rsidR="00FA7CE3" w:rsidRDefault="00FA7CE3" w:rsidP="00FA7CE3">
      <w:pPr>
        <w:pStyle w:val="newncpi"/>
      </w:pPr>
      <w:proofErr w:type="gramStart"/>
      <w:r>
        <w:lastRenderedPageBreak/>
        <w:t>в</w:t>
      </w:r>
      <w:proofErr w:type="gramEnd"/>
      <w:r>
        <w:t xml:space="preserve"> готовой продукции, сданной на склад для реализации;</w:t>
      </w:r>
    </w:p>
    <w:p w:rsidR="00FA7CE3" w:rsidRDefault="00FA7CE3" w:rsidP="00FA7CE3">
      <w:pPr>
        <w:pStyle w:val="newncpi"/>
      </w:pPr>
      <w:proofErr w:type="gramStart"/>
      <w:r>
        <w:t>в</w:t>
      </w:r>
      <w:proofErr w:type="gramEnd"/>
      <w:r>
        <w:t xml:space="preserve"> составе товарной продукции, находящейся в торговых организациях (магазинах, складах);</w:t>
      </w:r>
    </w:p>
    <w:p w:rsidR="00FA7CE3" w:rsidRDefault="00FA7CE3" w:rsidP="00FA7CE3">
      <w:pPr>
        <w:pStyle w:val="newncpi"/>
      </w:pPr>
      <w:r>
        <w:t xml:space="preserve">в основных средствах в составе зданий, сооружений, передаточных устройств, машин, оборудования (кроме входящих в состав оборудования оснастки из драгоценных металлов и их сплавов, термопар, катализаторов), транспортных средств (кроме входящих в их состав автомобильных каталитических нейтрализаторов отработанных газов (далее – </w:t>
      </w:r>
      <w:proofErr w:type="spellStart"/>
      <w:r>
        <w:t>автокатализаторы</w:t>
      </w:r>
      <w:proofErr w:type="spellEnd"/>
      <w:r>
        <w:t xml:space="preserve">), содержащих драгоценные металлы), производственного инвентаря, средств вычислительной техники, бытовой </w:t>
      </w:r>
      <w:proofErr w:type="spellStart"/>
      <w:r>
        <w:t>телерадиоаппаратуры</w:t>
      </w:r>
      <w:proofErr w:type="spellEnd"/>
      <w:r>
        <w:t xml:space="preserve"> и других приборах и изделиях культурно-бытового назначения, находящихся в эксплуатации, в запасе, на консервации, а также в арендуемых объектах;</w:t>
      </w:r>
    </w:p>
    <w:p w:rsidR="00FA7CE3" w:rsidRDefault="00FA7CE3" w:rsidP="00FA7CE3">
      <w:pPr>
        <w:pStyle w:val="newncpi"/>
      </w:pPr>
      <w:r>
        <w:t xml:space="preserve">в производственных и материальных запасах в составе покупных полуфабрикатов и комплектующих изделий, строительных материалах, </w:t>
      </w:r>
      <w:proofErr w:type="spellStart"/>
      <w:r>
        <w:t>кинофоторентгеноматериалах</w:t>
      </w:r>
      <w:proofErr w:type="spellEnd"/>
      <w:r>
        <w:t>, кабельной продукции, запасных частях, всех видах оборудования – установленного, неустановленного, требующего монтажа, не требующего монтажа, специального для научно-исследовательских институтов и конструкторских бюро, используемых для производственных и ремонтно-эксплуатационных нужд, научных и учебных целей, а также в строительстве, реконструкции, модернизации и техническом перевооружении объектов;</w:t>
      </w:r>
    </w:p>
    <w:p w:rsidR="00FA7CE3" w:rsidRDefault="00FA7CE3" w:rsidP="00FA7CE3">
      <w:pPr>
        <w:pStyle w:val="newncpi"/>
      </w:pPr>
      <w:proofErr w:type="gramStart"/>
      <w:r>
        <w:t>в</w:t>
      </w:r>
      <w:proofErr w:type="gramEnd"/>
      <w:r>
        <w:t xml:space="preserve"> инструментах и приспособлениях общего и специального назначения, а также во временных (</w:t>
      </w:r>
      <w:proofErr w:type="spellStart"/>
      <w:r>
        <w:t>нетитульных</w:t>
      </w:r>
      <w:proofErr w:type="spellEnd"/>
      <w:r>
        <w:t>) сооружениях, приспособлениях, устройствах и предметах проката, находящихся на складах и в эксплуатации.</w:t>
      </w:r>
    </w:p>
    <w:p w:rsidR="00FA7CE3" w:rsidRDefault="00FA7CE3" w:rsidP="00FA7CE3">
      <w:pPr>
        <w:pStyle w:val="point"/>
      </w:pPr>
      <w:r>
        <w:t>7. Все данные в отчете приводятся в массе химически чистых драгоценных металлов в граммах, в целых числах.</w:t>
      </w:r>
    </w:p>
    <w:p w:rsidR="00FA7CE3" w:rsidRDefault="00FA7CE3" w:rsidP="00FA7CE3">
      <w:pPr>
        <w:pStyle w:val="point"/>
      </w:pPr>
      <w:r>
        <w:t xml:space="preserve">8. В разделе I отражаются данные о драгоценных металлах, содержащихся в объектах учета, указанных в пункте 5 настоящих Указаний, за исключением лома и отходов, подлежащих дальнейшей сдаче переработчикам, в том числе для пополнения </w:t>
      </w:r>
      <w:proofErr w:type="spellStart"/>
      <w:r>
        <w:t>Госфонда</w:t>
      </w:r>
      <w:proofErr w:type="spellEnd"/>
      <w:r>
        <w:t>.</w:t>
      </w:r>
    </w:p>
    <w:p w:rsidR="00FA7CE3" w:rsidRDefault="00FA7CE3" w:rsidP="00FA7CE3">
      <w:pPr>
        <w:pStyle w:val="point"/>
      </w:pPr>
      <w:r>
        <w:t>9. В графе 4 отражаются суммарные данные о массе платины и металлов платиновой группы в лабораторной посуде и технологической оснастке, в том числе поступающих в комплекте с оборудованием, используемых в составе оборудования (стеклоплавильные устройства, нагревательные элементы, тигли, фильеры и прочее), а также в проволоке.</w:t>
      </w:r>
    </w:p>
    <w:p w:rsidR="00FA7CE3" w:rsidRDefault="00FA7CE3" w:rsidP="00FA7CE3">
      <w:pPr>
        <w:pStyle w:val="point"/>
      </w:pPr>
      <w:r>
        <w:t>10. В графе 5 отражаются суммарные данные о массе платины и металлов платиновой группы в термопарах, в том числе используемых в составе оборудования.</w:t>
      </w:r>
    </w:p>
    <w:p w:rsidR="00FA7CE3" w:rsidRDefault="00FA7CE3" w:rsidP="00FA7CE3">
      <w:pPr>
        <w:pStyle w:val="point"/>
      </w:pPr>
      <w:r>
        <w:t xml:space="preserve">11. В графе 6 отражаются суммарные данные о массе платины и металлов платиновой группы в катализаторах, в том числе </w:t>
      </w:r>
      <w:proofErr w:type="spellStart"/>
      <w:r>
        <w:t>автокатализаторах</w:t>
      </w:r>
      <w:proofErr w:type="spellEnd"/>
      <w:r>
        <w:t>, катализаторных сетках.</w:t>
      </w:r>
    </w:p>
    <w:p w:rsidR="00FA7CE3" w:rsidRDefault="00FA7CE3" w:rsidP="00FA7CE3">
      <w:pPr>
        <w:pStyle w:val="point"/>
      </w:pPr>
      <w:r>
        <w:t>12. По строке 1100 данные об остатках драгоценных металлов на начало отчетного года должны быть равны данным об остатках на конец предыдущего года.</w:t>
      </w:r>
    </w:p>
    <w:p w:rsidR="00FA7CE3" w:rsidRDefault="00FA7CE3" w:rsidP="00FA7CE3">
      <w:pPr>
        <w:pStyle w:val="point"/>
      </w:pPr>
      <w:r>
        <w:t>13. По строке 1200 отражаются данные о драгоценных металлах, полученных за отчетный год, в том числе в результате переработки лома и отходов, содержащих драгоценные металлы, в собственном производстве либо поступивших от переработчиков в виде продукции производственного назначения (для использования в производстве).</w:t>
      </w:r>
    </w:p>
    <w:p w:rsidR="00FA7CE3" w:rsidRDefault="00FA7CE3" w:rsidP="00FA7CE3">
      <w:pPr>
        <w:pStyle w:val="point"/>
      </w:pPr>
      <w:r>
        <w:t>14. По строке 1300 отражаются данные о драгоценных металлах в сырье, материалах, полуфабрикатах, деталях, узлах и изделиях, фактически израсходованных в отчетном году, кроме лома, отходов и брака, перерабатываемых в собственном производстве для повторного использования полученных драгоценных металлов:</w:t>
      </w:r>
    </w:p>
    <w:p w:rsidR="00FA7CE3" w:rsidRDefault="00FA7CE3" w:rsidP="00FA7CE3">
      <w:pPr>
        <w:pStyle w:val="newncpi"/>
      </w:pPr>
      <w:proofErr w:type="gramStart"/>
      <w:r>
        <w:t>на</w:t>
      </w:r>
      <w:proofErr w:type="gramEnd"/>
      <w:r>
        <w:t xml:space="preserve"> выпуск продукции, включая отходы, брак и безвозвратные потери;</w:t>
      </w:r>
    </w:p>
    <w:p w:rsidR="00FA7CE3" w:rsidRDefault="00FA7CE3" w:rsidP="00FA7CE3">
      <w:pPr>
        <w:pStyle w:val="newncpi"/>
      </w:pPr>
      <w:proofErr w:type="gramStart"/>
      <w:r>
        <w:t>на</w:t>
      </w:r>
      <w:proofErr w:type="gramEnd"/>
      <w:r>
        <w:t xml:space="preserve"> ремонтные, учебные, лабораторные, научно-исследовательские и опытные работы, включая отходы, брак и безвозвратные потери, имевшие место при проведении таких работ.</w:t>
      </w:r>
    </w:p>
    <w:p w:rsidR="00FA7CE3" w:rsidRDefault="00FA7CE3" w:rsidP="00FA7CE3">
      <w:pPr>
        <w:pStyle w:val="newncpi"/>
      </w:pPr>
      <w:r>
        <w:t>По строке 1300 отражаются данные о драгоценных металлах, находящихся:</w:t>
      </w:r>
    </w:p>
    <w:p w:rsidR="00FA7CE3" w:rsidRDefault="00FA7CE3" w:rsidP="00FA7CE3">
      <w:pPr>
        <w:pStyle w:val="newncpi"/>
      </w:pPr>
      <w:r>
        <w:t>в использованных (отработанных) и (или) вышедших из строя в процессе эксплуатации катализаторных сетках, катализаторах, лабораторной посуде, стеклоплавильных устройствах, нагревательных элементах, тиглях, фильерах, термопарах, термометрах сопротивления и прочих изделиях и оснастке, использующихся как самостоятельно, так и в составе оборудования, включая безвозвратные потери при их эксплуатации, кроме перерабатываемых в собственном производстве для повторного использования полученных драгоценных металлов;</w:t>
      </w:r>
    </w:p>
    <w:p w:rsidR="00FA7CE3" w:rsidRDefault="00FA7CE3" w:rsidP="00FA7CE3">
      <w:pPr>
        <w:pStyle w:val="newncpi"/>
      </w:pPr>
      <w:proofErr w:type="gramStart"/>
      <w:r>
        <w:lastRenderedPageBreak/>
        <w:t>в</w:t>
      </w:r>
      <w:proofErr w:type="gramEnd"/>
      <w:r>
        <w:t xml:space="preserve"> неиспользуемых остатках драгоценных металлов в сырье, материалах, полуфабрикатах, деталях, узлах и изделиях, списанных в лом и отходы, кроме перерабатываемых в собственном производстве для повторного использования полученных драгоценных металлов.</w:t>
      </w:r>
    </w:p>
    <w:p w:rsidR="00FA7CE3" w:rsidRDefault="00FA7CE3" w:rsidP="00FA7CE3">
      <w:pPr>
        <w:pStyle w:val="point"/>
      </w:pPr>
      <w:r>
        <w:t>15. По строке 1400 отражаются данные о драгоценных металлах в ломе и отходах, забракованных изделиях, полуфабрикатах и деталях, использованных (отработанных) и (или) вышедших из строя изделиях и неиспользуемых остатках, которые передаются в переработку в собственном производстве для повторного использования.</w:t>
      </w:r>
    </w:p>
    <w:p w:rsidR="00FA7CE3" w:rsidRDefault="00FA7CE3" w:rsidP="00FA7CE3">
      <w:pPr>
        <w:pStyle w:val="point"/>
      </w:pPr>
      <w:r>
        <w:t>16. По строке 1500 отражаются данные о драгоценных металлах, реализованных в отчетном году в </w:t>
      </w:r>
      <w:proofErr w:type="spellStart"/>
      <w:r>
        <w:t>Госфонд</w:t>
      </w:r>
      <w:proofErr w:type="spellEnd"/>
      <w:r>
        <w:t>, другим организациям республики и организациям других государств.</w:t>
      </w:r>
    </w:p>
    <w:p w:rsidR="00FA7CE3" w:rsidRDefault="00FA7CE3" w:rsidP="00FA7CE3">
      <w:pPr>
        <w:pStyle w:val="point"/>
      </w:pPr>
      <w:r>
        <w:t>17. По строке 1600 отражаются данные об излишках и (или) недостачах, выявленных в отчетном году, в том числе при проведении инвентаризаций, а также сверхнормативные потери.</w:t>
      </w:r>
    </w:p>
    <w:p w:rsidR="00FA7CE3" w:rsidRDefault="00FA7CE3" w:rsidP="00FA7CE3">
      <w:pPr>
        <w:pStyle w:val="newncpi"/>
      </w:pPr>
      <w:r>
        <w:t>Данные о недостачах и сверхнормативных потерях драгоценных металлов отражаются со знаком минус.</w:t>
      </w:r>
    </w:p>
    <w:p w:rsidR="00FA7CE3" w:rsidRDefault="00FA7CE3" w:rsidP="00FA7CE3">
      <w:pPr>
        <w:pStyle w:val="point"/>
      </w:pPr>
      <w:r>
        <w:t>18. По строке 1700 отражаются данные об остатках драгоценных металлов на конец отчетного года в сырье, материалах, полуфабрикатах и изделиях:</w:t>
      </w:r>
    </w:p>
    <w:p w:rsidR="00FA7CE3" w:rsidRDefault="00FA7CE3" w:rsidP="00FA7CE3">
      <w:pPr>
        <w:pStyle w:val="newncpi"/>
      </w:pPr>
      <w:proofErr w:type="gramStart"/>
      <w:r>
        <w:t>находящихся</w:t>
      </w:r>
      <w:proofErr w:type="gramEnd"/>
      <w:r>
        <w:t xml:space="preserve"> на заводских, цеховых и промежуточных складах, в цехах, лабораториях, непосредственно на рабочих местах, включая полуфабрикаты, детали и узлы;</w:t>
      </w:r>
    </w:p>
    <w:p w:rsidR="00FA7CE3" w:rsidRDefault="00FA7CE3" w:rsidP="00FA7CE3">
      <w:pPr>
        <w:pStyle w:val="newncpi"/>
      </w:pPr>
      <w:proofErr w:type="gramStart"/>
      <w:r>
        <w:t>переданных</w:t>
      </w:r>
      <w:proofErr w:type="gramEnd"/>
      <w:r>
        <w:t xml:space="preserve"> организацией, предоставляющей отчет, в другие организации для выполнения собственных заказов;</w:t>
      </w:r>
    </w:p>
    <w:p w:rsidR="00FA7CE3" w:rsidRDefault="00FA7CE3" w:rsidP="00FA7CE3">
      <w:pPr>
        <w:pStyle w:val="newncpi"/>
      </w:pPr>
      <w:proofErr w:type="gramStart"/>
      <w:r>
        <w:t>снятых</w:t>
      </w:r>
      <w:proofErr w:type="gramEnd"/>
      <w:r>
        <w:t xml:space="preserve"> с производства или неиспользуемых полуфабрикатах и изделиях;</w:t>
      </w:r>
    </w:p>
    <w:p w:rsidR="00FA7CE3" w:rsidRDefault="00FA7CE3" w:rsidP="00FA7CE3">
      <w:pPr>
        <w:pStyle w:val="newncpi"/>
      </w:pPr>
      <w:proofErr w:type="gramStart"/>
      <w:r>
        <w:t>в</w:t>
      </w:r>
      <w:proofErr w:type="gramEnd"/>
      <w:r>
        <w:t xml:space="preserve"> отработанных изделиях и неиспользуемых остатках, отходах, которые могут быть после переработки повторно использованы в производстве.</w:t>
      </w:r>
    </w:p>
    <w:p w:rsidR="00FA7CE3" w:rsidRDefault="00FA7CE3" w:rsidP="00FA7CE3">
      <w:pPr>
        <w:pStyle w:val="newncpi"/>
      </w:pPr>
      <w:r>
        <w:t>По строке 1700 не отражаются данные об остатках драгоценных металлов, не поддающихся взвешиванию, в незавершенном производстве.</w:t>
      </w:r>
    </w:p>
    <w:p w:rsidR="00FA7CE3" w:rsidRDefault="00FA7CE3" w:rsidP="00FA7CE3">
      <w:pPr>
        <w:pStyle w:val="point"/>
      </w:pPr>
      <w:r>
        <w:t>19. Для всех граф раздела данные строки 1700 должны быть равны сумме данных строк 1100 и 1200 за вычетом данных строк 1300, 1400 и 1500 и плюс (минус) данные строки 1600.</w:t>
      </w:r>
    </w:p>
    <w:p w:rsidR="00FA7CE3" w:rsidRDefault="00FA7CE3" w:rsidP="00FA7CE3">
      <w:pPr>
        <w:pStyle w:val="point"/>
      </w:pPr>
      <w:r>
        <w:t xml:space="preserve">20. В разделе II отражаются данные о драгоценных металлах, содержащихся в ломе и отходах драгоценных металлов (далее – лом и отходы), подлежащих дальнейшей сдаче переработчикам, в том числе для пополнения </w:t>
      </w:r>
      <w:proofErr w:type="spellStart"/>
      <w:r>
        <w:t>Госфонда</w:t>
      </w:r>
      <w:proofErr w:type="spellEnd"/>
      <w:r>
        <w:t>.</w:t>
      </w:r>
    </w:p>
    <w:p w:rsidR="00FA7CE3" w:rsidRDefault="00FA7CE3" w:rsidP="00FA7CE3">
      <w:pPr>
        <w:pStyle w:val="newncpi"/>
      </w:pPr>
      <w:r>
        <w:t>Не отражаются в разделе II данные о ломе и отходах, перерабатываемых в собственном производстве, данные о которых отражаются по строке 1400 раздела I отчета.</w:t>
      </w:r>
    </w:p>
    <w:p w:rsidR="00FA7CE3" w:rsidRDefault="00FA7CE3" w:rsidP="00FA7CE3">
      <w:pPr>
        <w:pStyle w:val="point"/>
      </w:pPr>
      <w:r>
        <w:t>21. По строке 2100 данные об остатках драгоценных металлов в ломе и отходах на начало отчетного года должны быть равны данным об остатках на конец предыдущего года.</w:t>
      </w:r>
    </w:p>
    <w:p w:rsidR="00FA7CE3" w:rsidRDefault="00FA7CE3" w:rsidP="00FA7CE3">
      <w:pPr>
        <w:pStyle w:val="point"/>
      </w:pPr>
      <w:r>
        <w:t>22. По строке 2200 отражаются данные о массе драгоценных металлов, содержащихся в поступивших за отчетный год ломе и отходах.</w:t>
      </w:r>
    </w:p>
    <w:p w:rsidR="00FA7CE3" w:rsidRDefault="00FA7CE3" w:rsidP="00FA7CE3">
      <w:pPr>
        <w:pStyle w:val="newncpi"/>
      </w:pPr>
      <w:r>
        <w:t>Данные о массе драгоценных металлов отражаются в соответствии с первичными учетными документами, на основании которых осуществляется постановка на учет лома и отходов, содержащих драгоценные металлы: актов о списании объектов основных и оборотных средств, актов на оприходование собранных лома и отходов, актов демонтажа оборудования и других первичных учетных документов организации.</w:t>
      </w:r>
    </w:p>
    <w:p w:rsidR="00FA7CE3" w:rsidRDefault="00FA7CE3" w:rsidP="00FA7CE3">
      <w:pPr>
        <w:pStyle w:val="newncpi"/>
      </w:pPr>
      <w:r>
        <w:t>В случаях, когда разборка (демонтаж) списанного оборудования, включая первичную обработку лома и отходов, а также расчет содержащихся в нем драгоценных металлов производится на договорной основе переработчиком и в соответствии с установленным порядком одновременно с принятием на учет драгоценных металлов в ломе производится их списание, отражение данных по строке 2200 осуществляется на основании актов приемки и демонтажа (первичной обработки лома) переработчика с одновременным отражением данных по строке 2400.</w:t>
      </w:r>
    </w:p>
    <w:p w:rsidR="00FA7CE3" w:rsidRDefault="00FA7CE3" w:rsidP="00FA7CE3">
      <w:pPr>
        <w:pStyle w:val="point"/>
      </w:pPr>
      <w:r>
        <w:t>23. По строке 2210 отражаются данные о драгоценных металлах в ломе и отходах, образовавшихся при производстве продукции или проведении ремонтных работ на всех стадиях расходования драгоценных металлов, их сплавов, солей и кислот, включая брак.</w:t>
      </w:r>
    </w:p>
    <w:p w:rsidR="00FA7CE3" w:rsidRDefault="00FA7CE3" w:rsidP="00FA7CE3">
      <w:pPr>
        <w:pStyle w:val="point"/>
      </w:pPr>
      <w:r>
        <w:lastRenderedPageBreak/>
        <w:t>24. По строке 2211 отражаются данные о драгоценных металлах в ломе и отходах, образовавшихся на всех стадиях расходования драгоценных металлов на изготовление и ремонт ювелирных изделий.</w:t>
      </w:r>
    </w:p>
    <w:p w:rsidR="00FA7CE3" w:rsidRDefault="00FA7CE3" w:rsidP="00FA7CE3">
      <w:pPr>
        <w:pStyle w:val="point"/>
      </w:pPr>
      <w:r>
        <w:t xml:space="preserve">25. По строке 2220 отражаются данные о массе серебра, содержащегося в отходах, образовавшихся на всех стадиях обработки </w:t>
      </w:r>
      <w:proofErr w:type="spellStart"/>
      <w:r>
        <w:t>кинофоторентгеноматериалов</w:t>
      </w:r>
      <w:proofErr w:type="spellEnd"/>
      <w:r>
        <w:t xml:space="preserve">: в отработанных фиксажных и отбеливающих растворах, непроточных промывных водах, технически изношенных </w:t>
      </w:r>
      <w:proofErr w:type="spellStart"/>
      <w:r>
        <w:t>кинофоторентгеноматериалах</w:t>
      </w:r>
      <w:proofErr w:type="spellEnd"/>
      <w:r>
        <w:t xml:space="preserve">; в непригодных к употреблению пробных образцах пленки, рекордах, обрезках, заправочных концах, отходах фотобумаги; в золе от сжигания </w:t>
      </w:r>
      <w:proofErr w:type="spellStart"/>
      <w:r>
        <w:t>кинофоторентгеноматериалов</w:t>
      </w:r>
      <w:proofErr w:type="spellEnd"/>
      <w:r>
        <w:t>, шламах, порошках, осевшем серебре и так далее.</w:t>
      </w:r>
    </w:p>
    <w:p w:rsidR="00FA7CE3" w:rsidRDefault="00FA7CE3" w:rsidP="00FA7CE3">
      <w:pPr>
        <w:pStyle w:val="point"/>
      </w:pPr>
      <w:r>
        <w:t>26. По строке 2230 отражаются данные о массе драгоценных металлов в отходах (обрезках, полировочных материалах, ветоши и так далее), образовавшихся на всех стадиях расходования драгоценных металлов при зубопротезировании драгоценными металлами.</w:t>
      </w:r>
    </w:p>
    <w:p w:rsidR="00FA7CE3" w:rsidRDefault="00FA7CE3" w:rsidP="00FA7CE3">
      <w:pPr>
        <w:pStyle w:val="point"/>
      </w:pPr>
      <w:r>
        <w:t>27. По строке 2240 отражаются данные о массе драгоценных металлов, содержащихся в ломе от разборки списанных при ликвидации транспортных средств, приборов, оборудования (автоматических линий, станков с числовым программным управлением, робототехники и так далее), средств электронно-вычислительной техники и связи, бытовой техники (телевизоров, холодильников, стиральных машин и так далее) и иных изделий, а также от изъятия и (или) замены на запасные при проведении ремонтных работ деталей, узлов, вышедших из строя и непригодных для эксплуатации.</w:t>
      </w:r>
    </w:p>
    <w:p w:rsidR="00FA7CE3" w:rsidRDefault="00FA7CE3" w:rsidP="00FA7CE3">
      <w:pPr>
        <w:pStyle w:val="point"/>
      </w:pPr>
      <w:r>
        <w:t>28. По строке 2241 отражаются данные о драгоценных металлах в использованной (отработанной) и (или) вышедшей из строя в процессе эксплуатации лабораторной посуде, тиглях, серебряных мишенях, электродах и других изделиях, используемых в качестве оснастки лабораторного и производственного оборудования, а также от использования термопар и термометров сопротивления.</w:t>
      </w:r>
    </w:p>
    <w:p w:rsidR="00FA7CE3" w:rsidRDefault="00FA7CE3" w:rsidP="00FA7CE3">
      <w:pPr>
        <w:pStyle w:val="point"/>
      </w:pPr>
      <w:r>
        <w:t xml:space="preserve">29. По строке 2242 отражаются данные о драгоценных металлах в использованных </w:t>
      </w:r>
      <w:proofErr w:type="spellStart"/>
      <w:r>
        <w:t>автокатализаторах</w:t>
      </w:r>
      <w:proofErr w:type="spellEnd"/>
      <w:r>
        <w:t>, а также сажевых фильтрах, изъятых при списании или ремонте транспортных средств.</w:t>
      </w:r>
    </w:p>
    <w:p w:rsidR="00FA7CE3" w:rsidRDefault="00FA7CE3" w:rsidP="00FA7CE3">
      <w:pPr>
        <w:pStyle w:val="point"/>
      </w:pPr>
      <w:r>
        <w:t>30. По строке 2250 отражаются данные о драгоценных металлах, образовавшихся в ломе и отходах от неиспользуемых или непригодных для дальнейшего использования покупных комплектующих изделий, запасных частей.</w:t>
      </w:r>
    </w:p>
    <w:p w:rsidR="00FA7CE3" w:rsidRDefault="00FA7CE3" w:rsidP="00FA7CE3">
      <w:pPr>
        <w:pStyle w:val="point"/>
      </w:pPr>
      <w:r>
        <w:t>31. По строке 2260 отражаются данные о драгоценных металлах, образовавшихся в ломе и отходах в отчетном году, и не указанные по строкам с 2210 по 2250.</w:t>
      </w:r>
    </w:p>
    <w:p w:rsidR="00FA7CE3" w:rsidRDefault="00FA7CE3" w:rsidP="00FA7CE3">
      <w:pPr>
        <w:pStyle w:val="point"/>
      </w:pPr>
      <w:r>
        <w:t>32. По строке 2300 отражаются данные об излишках и (или) недостачах драгоценных металлов, содержащихся в ломе и отходах, выявленных при проведении проверок и инвентаризаций, а также установленных в отчетном году расхождениях (отклонениях) массы драгоценных металлов в ломе и отходах, числящихся по первичным учетным документам в организации, от количества драгоценных металлов, принятых по данным переработчика.</w:t>
      </w:r>
    </w:p>
    <w:p w:rsidR="00FA7CE3" w:rsidRDefault="00FA7CE3" w:rsidP="00FA7CE3">
      <w:pPr>
        <w:pStyle w:val="newncpi"/>
      </w:pPr>
      <w:r>
        <w:t>Данные о недостачах (хищениях), а также иных изменениях массы драгоценных металлов в сторону уменьшения по основаниям, указанным в части первой настоящего пункта, отражаются со знаком минус.</w:t>
      </w:r>
    </w:p>
    <w:p w:rsidR="00FA7CE3" w:rsidRDefault="00FA7CE3" w:rsidP="00FA7CE3">
      <w:pPr>
        <w:pStyle w:val="point"/>
      </w:pPr>
      <w:r>
        <w:t>33. По строке 2400 отражаются данные о массе драгоценных металлов, содержащихся в ломе и отходах, поставленных переработчикам для зачисления в </w:t>
      </w:r>
      <w:proofErr w:type="spellStart"/>
      <w:r>
        <w:t>Госфонд</w:t>
      </w:r>
      <w:proofErr w:type="spellEnd"/>
      <w:r>
        <w:t>, а также для возврата извлеченных драгоценных металлов и (или) изделий, изготовленных из них, для дальнейшего использования в производстве.</w:t>
      </w:r>
    </w:p>
    <w:p w:rsidR="00FA7CE3" w:rsidRDefault="00FA7CE3" w:rsidP="00FA7CE3">
      <w:pPr>
        <w:pStyle w:val="newncpi"/>
      </w:pPr>
      <w:r>
        <w:t>Данные о массе драгоценных металлов отражаются в соответствии с данными, содержащимися в первичных учетных документах о приемке лома и отходов переработчиком.</w:t>
      </w:r>
    </w:p>
    <w:p w:rsidR="00FA7CE3" w:rsidRDefault="00FA7CE3" w:rsidP="00FA7CE3">
      <w:pPr>
        <w:pStyle w:val="newncpi"/>
      </w:pPr>
      <w:r>
        <w:t>Если к моменту составления отчета указанные документы не поступят от переработчика, то данные о массе драгоценных металлов отражаются по первичным учетным документам организации.</w:t>
      </w:r>
    </w:p>
    <w:p w:rsidR="00FA7CE3" w:rsidRDefault="00FA7CE3" w:rsidP="00FA7CE3">
      <w:pPr>
        <w:pStyle w:val="point"/>
      </w:pPr>
      <w:r>
        <w:t>34. Из строки 2400 по строке 2410 выделяются данные о массе драгоценных металлов в ломе и отходах, поставленных переработчикам для зачисления в </w:t>
      </w:r>
      <w:proofErr w:type="spellStart"/>
      <w:r>
        <w:t>Госфонд</w:t>
      </w:r>
      <w:proofErr w:type="spellEnd"/>
      <w:r>
        <w:t>.</w:t>
      </w:r>
    </w:p>
    <w:p w:rsidR="00FA7CE3" w:rsidRDefault="00FA7CE3" w:rsidP="00FA7CE3">
      <w:pPr>
        <w:pStyle w:val="point"/>
      </w:pPr>
      <w:r>
        <w:t>35. По строке 2500 отражаются данные о массе драгоценных металлов, содержащихся в ломе и отходах, переданных для использования в производственных, научно-</w:t>
      </w:r>
      <w:r>
        <w:lastRenderedPageBreak/>
        <w:t>исследовательских, ремонтно-эксплуатационных целях (указанные данные отражаются также по строке 1200 в разделе I).</w:t>
      </w:r>
    </w:p>
    <w:p w:rsidR="00FA7CE3" w:rsidRDefault="00FA7CE3" w:rsidP="00FA7CE3">
      <w:pPr>
        <w:pStyle w:val="point"/>
      </w:pPr>
      <w:r>
        <w:t>36. По строке 2600 отражаются данные о прочих выбытиях драгоценных металлов, в том числе при утилизации лома и отходов с наличием драгоценных металлов без их извлечения в порядке, установленном законодательством.</w:t>
      </w:r>
    </w:p>
    <w:p w:rsidR="00FA7CE3" w:rsidRDefault="00FA7CE3" w:rsidP="00FA7CE3">
      <w:pPr>
        <w:pStyle w:val="point"/>
      </w:pPr>
      <w:r>
        <w:t>37. По строке 2700 отражаются данные об остатках драгоценных металлов во всех видах лома и отходов, их содержащих, на конец отчетного года.</w:t>
      </w:r>
    </w:p>
    <w:p w:rsidR="00FA7CE3" w:rsidRDefault="00FA7CE3" w:rsidP="00FA7CE3">
      <w:pPr>
        <w:pStyle w:val="newncpi"/>
      </w:pPr>
      <w:r>
        <w:t>При заполнении раздела II отчета данные об остатках драгоценных металлов сверяются с данными годовой инвентаризации драгоценных металлов и изделий из них, лома и отходов, их содержащих.</w:t>
      </w:r>
    </w:p>
    <w:p w:rsidR="00FA7CE3" w:rsidRDefault="00FA7CE3" w:rsidP="00FA7CE3">
      <w:pPr>
        <w:pStyle w:val="point"/>
      </w:pPr>
      <w:r>
        <w:t>38. По строке 2800 отражаются данные об остатках драгоценных металлов в ломе и отходах, отправленных в перерабатывающие организации за пределы Республики Беларусь для извлечения драгоценных металлов, независимо от того, в каком году они отправлялись, и числящихся на балансе организации, сдавшей лом в переработку.</w:t>
      </w:r>
    </w:p>
    <w:p w:rsidR="00FA7CE3" w:rsidRDefault="00FA7CE3" w:rsidP="00FA7CE3">
      <w:pPr>
        <w:pStyle w:val="point"/>
      </w:pPr>
      <w:r>
        <w:t>39. По строке 2900 отражаются данные об объемах поставки драгоценных металлов в виде лома и отходов в </w:t>
      </w:r>
      <w:proofErr w:type="spellStart"/>
      <w:r>
        <w:t>Госфонд</w:t>
      </w:r>
      <w:proofErr w:type="spellEnd"/>
      <w:r>
        <w:t xml:space="preserve"> для государственных нужд, установленных вышестоящей организацией на соответствующий отчетный год.</w:t>
      </w:r>
    </w:p>
    <w:p w:rsidR="00FA7CE3" w:rsidRDefault="00FA7CE3" w:rsidP="00FA7CE3">
      <w:pPr>
        <w:pStyle w:val="point"/>
      </w:pPr>
      <w:r>
        <w:t>40. Для всех граф раздела данные строки 2700 должны быть равны сумме данных строк 2100 и 2200 за вычетом данных строк 2400, 2500 и 2600 и плюс (минус) данные строки 2300.</w:t>
      </w:r>
    </w:p>
    <w:p w:rsidR="00FA7CE3" w:rsidRDefault="00FA7CE3" w:rsidP="00FA7CE3">
      <w:pPr>
        <w:pStyle w:val="point"/>
      </w:pPr>
      <w:r>
        <w:t>41. В случаях, когда юридические лица осуществляют учет драгоценных металлов в соответствии с частью четвертой пункта 34 Инструкции о порядке использования, учета и хранения драгоценных металлов и драгоценных камней, утвержденной постановлением Министерства финансов Республики Беларусь от 15 марта 2004 г. № 34, с учинением записи «Находятся драгоценные металлы, содержание которых будет определено после списания»:</w:t>
      </w:r>
    </w:p>
    <w:p w:rsidR="00FA7CE3" w:rsidRDefault="00FA7CE3" w:rsidP="00FA7CE3">
      <w:pPr>
        <w:pStyle w:val="newncpi"/>
      </w:pPr>
      <w:proofErr w:type="gramStart"/>
      <w:r>
        <w:t>по</w:t>
      </w:r>
      <w:proofErr w:type="gramEnd"/>
      <w:r>
        <w:t xml:space="preserve"> строке 2100 отражаются данные об остатках драгоценных металлов в ломе и отходах на начало отчетного года, которые должны быть равны данным об остатках на конец предыдущего года;</w:t>
      </w:r>
    </w:p>
    <w:p w:rsidR="00FA7CE3" w:rsidRDefault="00FA7CE3" w:rsidP="00FA7CE3">
      <w:pPr>
        <w:pStyle w:val="newncpi"/>
      </w:pPr>
      <w:proofErr w:type="gramStart"/>
      <w:r>
        <w:t>по</w:t>
      </w:r>
      <w:proofErr w:type="gramEnd"/>
      <w:r>
        <w:t xml:space="preserve"> строкам 2200 и 2400 одновременно отражаются данные о массе драгоценных металлов, содержащихся в поступивших за отчетный год ломе и отходах, и данные о массе драгоценных металлов в ломе и отходах, поставленных переработчикам для зачисления в </w:t>
      </w:r>
      <w:proofErr w:type="spellStart"/>
      <w:r>
        <w:t>Госфонд</w:t>
      </w:r>
      <w:proofErr w:type="spellEnd"/>
      <w:r>
        <w:t>, если юридические лица в отчетном году сдают лом и отходы на переработку и переработчик в течение отчетного года предоставляет акт приемки сданного в переработку лома и отходов драгоценных металлов;</w:t>
      </w:r>
    </w:p>
    <w:p w:rsidR="00FA7CE3" w:rsidRDefault="00FA7CE3" w:rsidP="00FA7CE3">
      <w:pPr>
        <w:pStyle w:val="newncpi"/>
      </w:pPr>
      <w:proofErr w:type="gramStart"/>
      <w:r>
        <w:t>строки</w:t>
      </w:r>
      <w:proofErr w:type="gramEnd"/>
      <w:r>
        <w:t xml:space="preserve"> 2200 и 2400 не заполняются, если юридические лица в отчетном году не сдают лом и отходы на переработку или переработчик в течение отчетного года не предоставляет акт приемки сданного в переработку лома и отходов драгоценных металлов.</w:t>
      </w:r>
    </w:p>
    <w:p w:rsidR="00FA7CE3" w:rsidRDefault="00FA7CE3" w:rsidP="00FA7CE3">
      <w:pPr>
        <w:pStyle w:val="newncpi"/>
      </w:pPr>
      <w:r>
        <w:t> </w:t>
      </w:r>
    </w:p>
    <w:p w:rsidR="007D58A1" w:rsidRPr="00FA7CE3" w:rsidRDefault="007D58A1" w:rsidP="00FA7CE3"/>
    <w:sectPr w:rsidR="007D58A1" w:rsidRPr="00FA7CE3" w:rsidSect="00D8171E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1E"/>
    <w:rsid w:val="002B28F2"/>
    <w:rsid w:val="00335E7D"/>
    <w:rsid w:val="00475727"/>
    <w:rsid w:val="00775EE9"/>
    <w:rsid w:val="007D58A1"/>
    <w:rsid w:val="00C02E82"/>
    <w:rsid w:val="00D8171E"/>
    <w:rsid w:val="00E91584"/>
    <w:rsid w:val="00F63544"/>
    <w:rsid w:val="00F66D34"/>
    <w:rsid w:val="00FA7CE3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A01EA-90FC-4CD0-90FA-7A7CF6A9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817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8171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D8171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8171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8171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817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8171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817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817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8171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D8171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75E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775E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comment">
    <w:name w:val="comment"/>
    <w:basedOn w:val="a"/>
    <w:rsid w:val="0047572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0187-23F7-4258-8F8C-3284B7DC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Лукашевич ЛюбовьНиколаевна</dc:creator>
  <cp:keywords/>
  <dc:description/>
  <cp:lastModifiedBy>Пользователь Windows</cp:lastModifiedBy>
  <cp:revision>5</cp:revision>
  <dcterms:created xsi:type="dcterms:W3CDTF">2023-12-20T09:27:00Z</dcterms:created>
  <dcterms:modified xsi:type="dcterms:W3CDTF">2023-12-20T12:01:00Z</dcterms:modified>
</cp:coreProperties>
</file>