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71" w:rsidRDefault="00192071">
      <w:pPr>
        <w:pStyle w:val="3"/>
        <w:ind w:left="11340"/>
        <w:rPr>
          <w:b w:val="0"/>
          <w:sz w:val="22"/>
        </w:rPr>
      </w:pPr>
      <w:r>
        <w:rPr>
          <w:b w:val="0"/>
          <w:sz w:val="22"/>
        </w:rPr>
        <w:t xml:space="preserve">УТВЕРЖДЕНО </w:t>
      </w:r>
    </w:p>
    <w:p w:rsidR="00192071" w:rsidRDefault="00192071">
      <w:pPr>
        <w:pStyle w:val="a8"/>
        <w:spacing w:line="200" w:lineRule="exact"/>
        <w:rPr>
          <w:sz w:val="22"/>
        </w:rPr>
      </w:pPr>
      <w:r>
        <w:rPr>
          <w:sz w:val="22"/>
        </w:rPr>
        <w:t xml:space="preserve">Постановление </w:t>
      </w:r>
      <w:r>
        <w:rPr>
          <w:sz w:val="22"/>
        </w:rPr>
        <w:br/>
        <w:t xml:space="preserve">Национального </w:t>
      </w:r>
      <w:r>
        <w:rPr>
          <w:sz w:val="22"/>
        </w:rPr>
        <w:br/>
        <w:t xml:space="preserve">статистического комитета </w:t>
      </w:r>
      <w:r>
        <w:rPr>
          <w:sz w:val="22"/>
        </w:rPr>
        <w:br/>
        <w:t>Республики Беларусь</w:t>
      </w:r>
    </w:p>
    <w:p w:rsidR="00C933C4" w:rsidRPr="005C46FC" w:rsidRDefault="00356FBF" w:rsidP="00C933C4">
      <w:pPr>
        <w:spacing w:line="280" w:lineRule="exact"/>
        <w:ind w:left="11340"/>
        <w:rPr>
          <w:sz w:val="22"/>
          <w:szCs w:val="22"/>
        </w:rPr>
      </w:pPr>
      <w:r>
        <w:rPr>
          <w:sz w:val="22"/>
          <w:szCs w:val="22"/>
        </w:rPr>
        <w:t>12.08.</w:t>
      </w:r>
      <w:r w:rsidR="005C46FC" w:rsidRPr="00356FBF">
        <w:rPr>
          <w:sz w:val="22"/>
          <w:szCs w:val="22"/>
        </w:rPr>
        <w:t>20</w:t>
      </w:r>
      <w:r w:rsidR="004F5DBC">
        <w:rPr>
          <w:sz w:val="22"/>
          <w:szCs w:val="22"/>
        </w:rPr>
        <w:t>22</w:t>
      </w:r>
      <w:r w:rsidR="005C46FC" w:rsidRPr="00356FBF">
        <w:rPr>
          <w:sz w:val="22"/>
          <w:szCs w:val="22"/>
        </w:rPr>
        <w:t xml:space="preserve"> </w:t>
      </w:r>
      <w:r w:rsidR="00C933C4" w:rsidRPr="005C46FC">
        <w:rPr>
          <w:sz w:val="22"/>
          <w:szCs w:val="22"/>
        </w:rPr>
        <w:t xml:space="preserve">№ </w:t>
      </w:r>
      <w:r>
        <w:rPr>
          <w:sz w:val="22"/>
          <w:szCs w:val="22"/>
        </w:rPr>
        <w:t>69</w:t>
      </w:r>
    </w:p>
    <w:p w:rsidR="00192071" w:rsidRPr="00AC5054" w:rsidRDefault="00192071">
      <w:pPr>
        <w:spacing w:line="200" w:lineRule="exact"/>
        <w:ind w:left="11340"/>
        <w:rPr>
          <w:sz w:val="16"/>
          <w:szCs w:val="16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4"/>
      </w:tblGrid>
      <w:tr w:rsidR="00192071">
        <w:tblPrEx>
          <w:tblCellMar>
            <w:top w:w="0" w:type="dxa"/>
            <w:bottom w:w="0" w:type="dxa"/>
          </w:tblCellMar>
        </w:tblPrEx>
        <w:tc>
          <w:tcPr>
            <w:tcW w:w="15484" w:type="dxa"/>
          </w:tcPr>
          <w:p w:rsidR="00192071" w:rsidRPr="00050491" w:rsidRDefault="00192071">
            <w:pPr>
              <w:pStyle w:val="1"/>
              <w:keepNext w:val="0"/>
              <w:spacing w:before="40" w:after="40"/>
              <w:rPr>
                <w:sz w:val="20"/>
              </w:rPr>
            </w:pPr>
            <w:r w:rsidRPr="00050491">
              <w:rPr>
                <w:sz w:val="20"/>
              </w:rPr>
              <w:t>ГОСУДАРСТВЕННАЯ СТАТИСТИЧЕСКАЯ ОТЧЕТНОСТЬ</w:t>
            </w:r>
          </w:p>
        </w:tc>
      </w:tr>
    </w:tbl>
    <w:p w:rsidR="00192071" w:rsidRDefault="00192071">
      <w:pPr>
        <w:pStyle w:val="a5"/>
        <w:tabs>
          <w:tab w:val="clear" w:pos="4677"/>
          <w:tab w:val="clear" w:pos="9355"/>
        </w:tabs>
        <w:spacing w:line="140" w:lineRule="exact"/>
        <w:rPr>
          <w:sz w:val="16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4"/>
      </w:tblGrid>
      <w:tr w:rsidR="00192071">
        <w:tblPrEx>
          <w:tblCellMar>
            <w:top w:w="0" w:type="dxa"/>
            <w:bottom w:w="0" w:type="dxa"/>
          </w:tblCellMar>
        </w:tblPrEx>
        <w:tc>
          <w:tcPr>
            <w:tcW w:w="15484" w:type="dxa"/>
          </w:tcPr>
          <w:p w:rsidR="00192071" w:rsidRDefault="00192071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КОНФИДЕНЦИАЛЬНОСТЬ ГАРАНТИРУЕТСЯ ПОЛУЧАТЕЛЕМ ИНФОРМАЦИИ</w:t>
            </w:r>
          </w:p>
        </w:tc>
      </w:tr>
    </w:tbl>
    <w:p w:rsidR="00192071" w:rsidRPr="00170C9A" w:rsidRDefault="00192071">
      <w:pPr>
        <w:spacing w:line="140" w:lineRule="exact"/>
        <w:rPr>
          <w:b/>
          <w:sz w:val="16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77"/>
      </w:tblGrid>
      <w:tr w:rsidR="00192071" w:rsidRPr="00170C9A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5477" w:type="dxa"/>
          </w:tcPr>
          <w:p w:rsidR="00192071" w:rsidRPr="00170C9A" w:rsidRDefault="00192071" w:rsidP="00050491">
            <w:pPr>
              <w:spacing w:before="60" w:after="60" w:line="200" w:lineRule="exact"/>
              <w:jc w:val="center"/>
              <w:rPr>
                <w:sz w:val="20"/>
              </w:rPr>
            </w:pPr>
            <w:r w:rsidRPr="00170C9A">
              <w:rPr>
                <w:sz w:val="20"/>
              </w:rPr>
              <w:t xml:space="preserve">Представление искаженных данных государственной статистической отчетности, несвоевременное представление или непредставление такой отчетности влекут применение мер административной или уголовной ответственности </w:t>
            </w:r>
            <w:r w:rsidR="002347EE" w:rsidRPr="00C80A01">
              <w:rPr>
                <w:sz w:val="20"/>
              </w:rPr>
              <w:t>в соответствии с законодательными актами</w:t>
            </w:r>
          </w:p>
        </w:tc>
      </w:tr>
    </w:tbl>
    <w:p w:rsidR="00192071" w:rsidRPr="00170C9A" w:rsidRDefault="00192071">
      <w:pPr>
        <w:spacing w:line="140" w:lineRule="exact"/>
        <w:rPr>
          <w:b/>
          <w:sz w:val="28"/>
        </w:rPr>
      </w:pPr>
    </w:p>
    <w:tbl>
      <w:tblPr>
        <w:tblW w:w="0" w:type="auto"/>
        <w:jc w:val="center"/>
        <w:tblInd w:w="4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345"/>
      </w:tblGrid>
      <w:tr w:rsidR="00192071" w:rsidRPr="00050491" w:rsidTr="004F5D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1" w:rsidRPr="00050491" w:rsidRDefault="00192071" w:rsidP="00142F02">
            <w:pPr>
              <w:spacing w:before="120"/>
              <w:jc w:val="center"/>
            </w:pPr>
            <w:r w:rsidRPr="00050491">
              <w:t>ОТЧЕТ</w:t>
            </w:r>
          </w:p>
          <w:p w:rsidR="00192071" w:rsidRPr="00050491" w:rsidRDefault="00192071" w:rsidP="00AC5054">
            <w:pPr>
              <w:spacing w:line="240" w:lineRule="exact"/>
              <w:jc w:val="center"/>
            </w:pPr>
            <w:r w:rsidRPr="00050491">
              <w:t>о выполнении мероприятий по э</w:t>
            </w:r>
            <w:r w:rsidR="003D7729" w:rsidRPr="00050491">
              <w:t>кономии топливно-энергетических ресурсов</w:t>
            </w:r>
            <w:r w:rsidRPr="00050491">
              <w:t xml:space="preserve"> </w:t>
            </w:r>
            <w:r w:rsidR="004F5DBC" w:rsidRPr="00050491">
              <w:br/>
            </w:r>
            <w:r w:rsidRPr="00050491">
              <w:t>и увел</w:t>
            </w:r>
            <w:r w:rsidRPr="00050491">
              <w:t>и</w:t>
            </w:r>
            <w:r w:rsidRPr="00050491">
              <w:t>чению использования местных</w:t>
            </w:r>
            <w:r w:rsidR="0021027D" w:rsidRPr="00050491">
              <w:t xml:space="preserve"> топливно-энергетических ресурсов</w:t>
            </w:r>
            <w:r w:rsidRPr="00050491">
              <w:t xml:space="preserve"> </w:t>
            </w:r>
          </w:p>
          <w:p w:rsidR="00192071" w:rsidRPr="00050491" w:rsidRDefault="00192071" w:rsidP="00142F02">
            <w:pPr>
              <w:jc w:val="center"/>
            </w:pPr>
            <w:r w:rsidRPr="00050491">
              <w:t>за январь-___</w:t>
            </w:r>
            <w:r w:rsidR="00A17117" w:rsidRPr="00050491">
              <w:t>______</w:t>
            </w:r>
            <w:r w:rsidRPr="00050491">
              <w:t>__________20 ___ г.</w:t>
            </w:r>
            <w:r w:rsidR="00A17117" w:rsidRPr="00050491">
              <w:br/>
              <w:t>(месяц)</w:t>
            </w:r>
          </w:p>
        </w:tc>
      </w:tr>
    </w:tbl>
    <w:p w:rsidR="00192071" w:rsidRPr="00170C9A" w:rsidRDefault="00192071">
      <w:pPr>
        <w:spacing w:line="140" w:lineRule="exact"/>
        <w:rPr>
          <w:sz w:val="22"/>
          <w:u w:val="single"/>
        </w:rPr>
      </w:pPr>
    </w:p>
    <w:tbl>
      <w:tblPr>
        <w:tblW w:w="15518" w:type="dxa"/>
        <w:tblInd w:w="250" w:type="dxa"/>
        <w:tblLayout w:type="fixed"/>
        <w:tblLook w:val="0000"/>
      </w:tblPr>
      <w:tblGrid>
        <w:gridCol w:w="9218"/>
        <w:gridCol w:w="1800"/>
        <w:gridCol w:w="540"/>
        <w:gridCol w:w="2160"/>
        <w:gridCol w:w="1800"/>
      </w:tblGrid>
      <w:tr w:rsidR="00192071" w:rsidRPr="00050491" w:rsidTr="00C506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071" w:rsidRPr="00050491" w:rsidRDefault="00192071" w:rsidP="0005049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050491">
              <w:rPr>
                <w:sz w:val="22"/>
                <w:szCs w:val="22"/>
              </w:rPr>
              <w:t>Представляют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071" w:rsidRPr="00050491" w:rsidRDefault="00192071" w:rsidP="0005049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050491">
              <w:rPr>
                <w:sz w:val="22"/>
                <w:szCs w:val="22"/>
              </w:rPr>
              <w:t>Срок представления</w:t>
            </w:r>
          </w:p>
        </w:tc>
        <w:tc>
          <w:tcPr>
            <w:tcW w:w="540" w:type="dxa"/>
            <w:tcBorders>
              <w:left w:val="nil"/>
            </w:tcBorders>
          </w:tcPr>
          <w:p w:rsidR="00192071" w:rsidRPr="00050491" w:rsidRDefault="00192071" w:rsidP="00050491">
            <w:pPr>
              <w:spacing w:before="80" w:after="80" w:line="220" w:lineRule="exact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071" w:rsidRPr="00050491" w:rsidRDefault="00192071" w:rsidP="00050491">
            <w:pPr>
              <w:pStyle w:val="4"/>
              <w:spacing w:before="60" w:after="60" w:line="220" w:lineRule="exact"/>
              <w:jc w:val="center"/>
              <w:rPr>
                <w:b w:val="0"/>
                <w:sz w:val="22"/>
                <w:szCs w:val="22"/>
              </w:rPr>
            </w:pPr>
            <w:r w:rsidRPr="00050491">
              <w:rPr>
                <w:b w:val="0"/>
                <w:sz w:val="22"/>
                <w:szCs w:val="22"/>
              </w:rPr>
              <w:t xml:space="preserve">Форма </w:t>
            </w:r>
            <w:r w:rsidRPr="00050491">
              <w:rPr>
                <w:b w:val="0"/>
                <w:sz w:val="22"/>
                <w:szCs w:val="22"/>
              </w:rPr>
              <w:br/>
              <w:t>4-энергосбережение (Госстандарт)</w:t>
            </w:r>
          </w:p>
        </w:tc>
      </w:tr>
      <w:tr w:rsidR="006A2998" w:rsidRPr="00050491" w:rsidTr="006A2998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9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998" w:rsidRPr="00050491" w:rsidRDefault="006A2998" w:rsidP="00050491">
            <w:pPr>
              <w:pStyle w:val="30"/>
              <w:spacing w:before="120" w:line="220" w:lineRule="exact"/>
              <w:jc w:val="both"/>
              <w:rPr>
                <w:sz w:val="22"/>
                <w:szCs w:val="22"/>
              </w:rPr>
            </w:pPr>
            <w:r w:rsidRPr="00050491">
              <w:rPr>
                <w:sz w:val="22"/>
                <w:szCs w:val="22"/>
              </w:rPr>
              <w:t>юридические лица, их обособленные подразделения, имеющие отдельный баланс, в соответствии с Указаниям</w:t>
            </w:r>
            <w:r w:rsidR="009B33C1">
              <w:rPr>
                <w:sz w:val="22"/>
                <w:szCs w:val="22"/>
              </w:rPr>
              <w:t>и по заполнению настоящей формы</w:t>
            </w:r>
            <w:r w:rsidRPr="00050491">
              <w:rPr>
                <w:sz w:val="22"/>
                <w:szCs w:val="22"/>
              </w:rPr>
              <w:t xml:space="preserve"> </w:t>
            </w:r>
          </w:p>
          <w:p w:rsidR="006A2998" w:rsidRPr="00050491" w:rsidRDefault="006A2998" w:rsidP="00050491">
            <w:pPr>
              <w:pStyle w:val="a7"/>
              <w:spacing w:after="0" w:line="220" w:lineRule="exact"/>
              <w:ind w:left="284" w:right="74"/>
              <w:rPr>
                <w:szCs w:val="22"/>
              </w:rPr>
            </w:pPr>
            <w:r w:rsidRPr="00050491">
              <w:rPr>
                <w:szCs w:val="22"/>
              </w:rPr>
              <w:t xml:space="preserve">в виде электронного документа </w:t>
            </w:r>
          </w:p>
          <w:p w:rsidR="006A2998" w:rsidRPr="00050491" w:rsidRDefault="006A2998" w:rsidP="00050491">
            <w:pPr>
              <w:pStyle w:val="20"/>
              <w:spacing w:line="220" w:lineRule="exact"/>
              <w:ind w:left="601" w:firstLine="0"/>
              <w:rPr>
                <w:sz w:val="22"/>
                <w:szCs w:val="22"/>
              </w:rPr>
            </w:pPr>
            <w:r w:rsidRPr="00050491">
              <w:rPr>
                <w:sz w:val="22"/>
                <w:szCs w:val="22"/>
              </w:rPr>
              <w:t xml:space="preserve">областному (Минскому городскому) управлению по надзору за рациональным использованием топливно-энергетических ресурсов Департамента по </w:t>
            </w:r>
            <w:proofErr w:type="spellStart"/>
            <w:r w:rsidRPr="00050491">
              <w:rPr>
                <w:sz w:val="22"/>
                <w:szCs w:val="22"/>
              </w:rPr>
              <w:t>энергоэффективности</w:t>
            </w:r>
            <w:proofErr w:type="spellEnd"/>
            <w:r w:rsidRPr="00050491">
              <w:rPr>
                <w:sz w:val="22"/>
                <w:szCs w:val="22"/>
              </w:rPr>
              <w:t xml:space="preserve"> Государственного комитета по ст</w:t>
            </w:r>
            <w:r w:rsidR="005B170F" w:rsidRPr="00050491">
              <w:rPr>
                <w:sz w:val="22"/>
                <w:szCs w:val="22"/>
              </w:rPr>
              <w:t>андартизации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998" w:rsidRPr="00050491" w:rsidRDefault="006A2998" w:rsidP="00050491">
            <w:pPr>
              <w:spacing w:before="120" w:line="220" w:lineRule="exact"/>
              <w:jc w:val="center"/>
              <w:rPr>
                <w:sz w:val="22"/>
                <w:szCs w:val="22"/>
              </w:rPr>
            </w:pPr>
            <w:r w:rsidRPr="00050491">
              <w:rPr>
                <w:sz w:val="22"/>
                <w:szCs w:val="22"/>
              </w:rPr>
              <w:t>1</w:t>
            </w:r>
            <w:r w:rsidR="007861DA">
              <w:rPr>
                <w:sz w:val="22"/>
                <w:szCs w:val="22"/>
              </w:rPr>
              <w:t>7</w:t>
            </w:r>
            <w:r w:rsidRPr="00050491">
              <w:rPr>
                <w:sz w:val="22"/>
                <w:szCs w:val="22"/>
              </w:rPr>
              <w:t xml:space="preserve">-го числа после </w:t>
            </w:r>
            <w:r w:rsidRPr="00050491">
              <w:rPr>
                <w:sz w:val="22"/>
                <w:szCs w:val="22"/>
              </w:rPr>
              <w:br/>
              <w:t>отчетного периода</w:t>
            </w:r>
            <w:r w:rsidRPr="00050491">
              <w:rPr>
                <w:sz w:val="22"/>
                <w:szCs w:val="22"/>
              </w:rPr>
              <w:br/>
            </w:r>
          </w:p>
          <w:p w:rsidR="006A2998" w:rsidRPr="00050491" w:rsidRDefault="006A2998" w:rsidP="00050491">
            <w:pPr>
              <w:spacing w:before="120"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vMerge w:val="restart"/>
            <w:tcBorders>
              <w:left w:val="nil"/>
              <w:right w:val="single" w:sz="4" w:space="0" w:color="auto"/>
            </w:tcBorders>
          </w:tcPr>
          <w:p w:rsidR="006A2998" w:rsidRPr="00050491" w:rsidRDefault="006A2998" w:rsidP="00050491">
            <w:pPr>
              <w:spacing w:before="120" w:line="22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8" w:rsidRPr="00050491" w:rsidRDefault="006A2998" w:rsidP="00050491">
            <w:pPr>
              <w:spacing w:before="60" w:after="60" w:line="220" w:lineRule="exact"/>
              <w:rPr>
                <w:sz w:val="22"/>
                <w:szCs w:val="22"/>
              </w:rPr>
            </w:pPr>
            <w:r w:rsidRPr="00050491">
              <w:rPr>
                <w:sz w:val="22"/>
                <w:szCs w:val="22"/>
              </w:rPr>
              <w:t xml:space="preserve">Код формы по </w:t>
            </w:r>
            <w:r w:rsidRPr="00050491">
              <w:rPr>
                <w:sz w:val="22"/>
                <w:szCs w:val="22"/>
              </w:rPr>
              <w:br/>
              <w:t>ОКУД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8" w:rsidRPr="00050491" w:rsidRDefault="006A2998" w:rsidP="00050491">
            <w:pPr>
              <w:spacing w:before="80" w:after="60" w:line="220" w:lineRule="exact"/>
              <w:jc w:val="center"/>
              <w:rPr>
                <w:sz w:val="22"/>
                <w:szCs w:val="22"/>
                <w:lang w:val="en-US"/>
              </w:rPr>
            </w:pPr>
            <w:r w:rsidRPr="00050491">
              <w:rPr>
                <w:sz w:val="22"/>
                <w:szCs w:val="22"/>
              </w:rPr>
              <w:t>062</w:t>
            </w:r>
            <w:r w:rsidR="002347EE" w:rsidRPr="00050491">
              <w:rPr>
                <w:sz w:val="22"/>
                <w:szCs w:val="22"/>
                <w:lang w:val="en-US"/>
              </w:rPr>
              <w:t>6508</w:t>
            </w:r>
          </w:p>
        </w:tc>
      </w:tr>
      <w:tr w:rsidR="006A2998" w:rsidRPr="00050491" w:rsidTr="006A2998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9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998" w:rsidRPr="00050491" w:rsidRDefault="006A2998" w:rsidP="00050491">
            <w:pPr>
              <w:pStyle w:val="a7"/>
              <w:spacing w:line="220" w:lineRule="exact"/>
              <w:ind w:left="284" w:right="0"/>
              <w:rPr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998" w:rsidRPr="00050491" w:rsidRDefault="006A2998" w:rsidP="00050491">
            <w:pPr>
              <w:spacing w:before="120" w:line="220" w:lineRule="exact"/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nil"/>
            </w:tcBorders>
          </w:tcPr>
          <w:p w:rsidR="006A2998" w:rsidRPr="00050491" w:rsidRDefault="006A2998" w:rsidP="00050491">
            <w:pPr>
              <w:spacing w:before="120" w:line="22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998" w:rsidRPr="00050491" w:rsidRDefault="006A2998" w:rsidP="0005049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6A2998" w:rsidRPr="00050491" w:rsidTr="006A2998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9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998" w:rsidRPr="00050491" w:rsidRDefault="006A2998" w:rsidP="00050491">
            <w:pPr>
              <w:pStyle w:val="a7"/>
              <w:spacing w:line="220" w:lineRule="exact"/>
              <w:ind w:left="284" w:right="0"/>
              <w:rPr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998" w:rsidRPr="00050491" w:rsidRDefault="006A2998" w:rsidP="00050491">
            <w:pPr>
              <w:spacing w:before="120" w:line="220" w:lineRule="exact"/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</w:tcPr>
          <w:p w:rsidR="006A2998" w:rsidRPr="00050491" w:rsidRDefault="006A2998" w:rsidP="00050491">
            <w:pPr>
              <w:spacing w:before="120" w:line="22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98" w:rsidRPr="00050491" w:rsidRDefault="006A2998" w:rsidP="0005049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050491">
              <w:rPr>
                <w:sz w:val="22"/>
                <w:szCs w:val="22"/>
              </w:rPr>
              <w:t>Квартальная</w:t>
            </w:r>
          </w:p>
        </w:tc>
      </w:tr>
      <w:tr w:rsidR="006A2998" w:rsidRPr="00050491" w:rsidTr="0005049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9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8" w:rsidRPr="00050491" w:rsidRDefault="006A2998" w:rsidP="00050491">
            <w:pPr>
              <w:pStyle w:val="a7"/>
              <w:spacing w:line="220" w:lineRule="exact"/>
              <w:ind w:left="284" w:right="0"/>
              <w:rPr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8" w:rsidRPr="00050491" w:rsidRDefault="006A2998" w:rsidP="00050491">
            <w:pPr>
              <w:spacing w:before="120" w:line="220" w:lineRule="exact"/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nil"/>
            </w:tcBorders>
          </w:tcPr>
          <w:p w:rsidR="006A2998" w:rsidRPr="00050491" w:rsidRDefault="006A2998" w:rsidP="00050491">
            <w:pPr>
              <w:spacing w:before="120" w:line="22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</w:tcBorders>
            <w:vAlign w:val="center"/>
          </w:tcPr>
          <w:p w:rsidR="006A2998" w:rsidRPr="00050491" w:rsidRDefault="006A2998" w:rsidP="0005049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</w:tbl>
    <w:p w:rsidR="00192071" w:rsidRPr="00170C9A" w:rsidRDefault="00192071">
      <w:pPr>
        <w:spacing w:line="140" w:lineRule="exact"/>
        <w:rPr>
          <w:b/>
          <w:sz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38"/>
        <w:gridCol w:w="3780"/>
        <w:gridCol w:w="8100"/>
      </w:tblGrid>
      <w:tr w:rsidR="00192071" w:rsidRPr="00050491" w:rsidTr="00A17117">
        <w:tblPrEx>
          <w:tblCellMar>
            <w:top w:w="0" w:type="dxa"/>
            <w:bottom w:w="0" w:type="dxa"/>
          </w:tblCellMar>
        </w:tblPrEx>
        <w:trPr>
          <w:cantSplit/>
          <w:trHeight w:val="1216"/>
        </w:trPr>
        <w:tc>
          <w:tcPr>
            <w:tcW w:w="15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71" w:rsidRPr="00050491" w:rsidRDefault="00192071" w:rsidP="00050491">
            <w:pPr>
              <w:spacing w:before="120" w:after="120" w:line="220" w:lineRule="exact"/>
              <w:rPr>
                <w:sz w:val="22"/>
                <w:szCs w:val="22"/>
              </w:rPr>
            </w:pPr>
            <w:r w:rsidRPr="00050491">
              <w:rPr>
                <w:sz w:val="22"/>
                <w:szCs w:val="22"/>
              </w:rPr>
              <w:t>Полное наименование юридического лица _______________________________________________________________________________________</w:t>
            </w:r>
            <w:r w:rsidR="00A17117" w:rsidRPr="00050491">
              <w:rPr>
                <w:sz w:val="22"/>
                <w:szCs w:val="22"/>
              </w:rPr>
              <w:t>______________</w:t>
            </w:r>
          </w:p>
          <w:p w:rsidR="00192071" w:rsidRPr="00050491" w:rsidRDefault="00192071" w:rsidP="00050491">
            <w:pPr>
              <w:spacing w:before="120" w:after="120" w:line="220" w:lineRule="exact"/>
              <w:rPr>
                <w:sz w:val="22"/>
                <w:szCs w:val="22"/>
              </w:rPr>
            </w:pPr>
            <w:r w:rsidRPr="00050491">
              <w:rPr>
                <w:sz w:val="22"/>
                <w:szCs w:val="22"/>
              </w:rPr>
              <w:t>Полное наименование обособленного подразделения юридического лица</w:t>
            </w:r>
            <w:r w:rsidR="00050491">
              <w:rPr>
                <w:sz w:val="22"/>
                <w:szCs w:val="22"/>
              </w:rPr>
              <w:t xml:space="preserve"> _</w:t>
            </w:r>
            <w:r w:rsidRPr="00050491">
              <w:rPr>
                <w:sz w:val="22"/>
                <w:szCs w:val="22"/>
              </w:rPr>
              <w:t>__________________________________________________________</w:t>
            </w:r>
            <w:r w:rsidR="00A17117" w:rsidRPr="00050491">
              <w:rPr>
                <w:sz w:val="22"/>
                <w:szCs w:val="22"/>
              </w:rPr>
              <w:t>_</w:t>
            </w:r>
            <w:r w:rsidRPr="00050491">
              <w:rPr>
                <w:sz w:val="22"/>
                <w:szCs w:val="22"/>
              </w:rPr>
              <w:t>_</w:t>
            </w:r>
            <w:r w:rsidR="00A17117" w:rsidRPr="00050491">
              <w:rPr>
                <w:sz w:val="22"/>
                <w:szCs w:val="22"/>
              </w:rPr>
              <w:t>______________</w:t>
            </w:r>
          </w:p>
          <w:p w:rsidR="00192071" w:rsidRPr="00050491" w:rsidRDefault="00192071" w:rsidP="00050491">
            <w:pPr>
              <w:spacing w:before="120" w:after="120" w:line="220" w:lineRule="exact"/>
              <w:rPr>
                <w:sz w:val="22"/>
                <w:szCs w:val="22"/>
              </w:rPr>
            </w:pPr>
            <w:r w:rsidRPr="00050491">
              <w:rPr>
                <w:sz w:val="22"/>
                <w:szCs w:val="22"/>
              </w:rPr>
              <w:t>Почтовый адрес (фактический) _________________________________________________________________________________________________</w:t>
            </w:r>
            <w:r w:rsidR="00A17117" w:rsidRPr="00050491">
              <w:rPr>
                <w:sz w:val="22"/>
                <w:szCs w:val="22"/>
              </w:rPr>
              <w:t>______________</w:t>
            </w:r>
          </w:p>
          <w:p w:rsidR="00A17117" w:rsidRPr="00050491" w:rsidRDefault="00A17117" w:rsidP="00050491">
            <w:pPr>
              <w:spacing w:before="120" w:after="120" w:line="220" w:lineRule="exact"/>
              <w:rPr>
                <w:sz w:val="22"/>
                <w:szCs w:val="22"/>
              </w:rPr>
            </w:pPr>
            <w:r w:rsidRPr="00050491">
              <w:rPr>
                <w:sz w:val="22"/>
                <w:szCs w:val="22"/>
              </w:rPr>
              <w:t>Электронный адрес (</w:t>
            </w:r>
            <w:proofErr w:type="spellStart"/>
            <w:r w:rsidRPr="00050491">
              <w:rPr>
                <w:sz w:val="22"/>
                <w:szCs w:val="22"/>
              </w:rPr>
              <w:t>www</w:t>
            </w:r>
            <w:proofErr w:type="spellEnd"/>
            <w:r w:rsidRPr="00050491">
              <w:rPr>
                <w:sz w:val="22"/>
                <w:szCs w:val="22"/>
              </w:rPr>
              <w:t xml:space="preserve">, </w:t>
            </w:r>
            <w:proofErr w:type="spellStart"/>
            <w:r w:rsidRPr="00050491">
              <w:rPr>
                <w:sz w:val="22"/>
                <w:szCs w:val="22"/>
              </w:rPr>
              <w:t>e-mail</w:t>
            </w:r>
            <w:proofErr w:type="spellEnd"/>
            <w:r w:rsidRPr="00050491">
              <w:rPr>
                <w:sz w:val="22"/>
                <w:szCs w:val="22"/>
              </w:rPr>
              <w:t>) _____________________________________________________________________________________________________________</w:t>
            </w:r>
          </w:p>
        </w:tc>
      </w:tr>
      <w:tr w:rsidR="00192071" w:rsidRPr="00050491" w:rsidTr="00AC5054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3638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192071" w:rsidRPr="00050491" w:rsidRDefault="00192071" w:rsidP="0005049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050491">
              <w:rPr>
                <w:sz w:val="22"/>
                <w:szCs w:val="22"/>
              </w:rPr>
              <w:t>Регистрационный номер респондента</w:t>
            </w:r>
            <w:r w:rsidRPr="00050491">
              <w:rPr>
                <w:sz w:val="22"/>
                <w:szCs w:val="22"/>
              </w:rPr>
              <w:br/>
              <w:t>в статистическом регистре (ОКПО)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192071" w:rsidRPr="00050491" w:rsidRDefault="00192071" w:rsidP="0005049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050491">
              <w:rPr>
                <w:sz w:val="22"/>
                <w:szCs w:val="22"/>
              </w:rPr>
              <w:t>Учетный номер плательщика</w:t>
            </w:r>
            <w:r w:rsidRPr="00050491">
              <w:rPr>
                <w:sz w:val="22"/>
                <w:szCs w:val="22"/>
              </w:rPr>
              <w:br/>
              <w:t>(УНП)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92071" w:rsidRPr="00050491" w:rsidRDefault="00192071" w:rsidP="0005049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192071" w:rsidRPr="00050491" w:rsidTr="00AC5054">
        <w:tblPrEx>
          <w:tblCellMar>
            <w:top w:w="0" w:type="dxa"/>
            <w:bottom w:w="0" w:type="dxa"/>
          </w:tblCellMar>
        </w:tblPrEx>
        <w:trPr>
          <w:cantSplit/>
          <w:trHeight w:val="176"/>
        </w:trPr>
        <w:tc>
          <w:tcPr>
            <w:tcW w:w="3638" w:type="dxa"/>
            <w:tcBorders>
              <w:left w:val="single" w:sz="6" w:space="0" w:color="auto"/>
              <w:right w:val="nil"/>
            </w:tcBorders>
          </w:tcPr>
          <w:p w:rsidR="00192071" w:rsidRPr="00050491" w:rsidRDefault="00192071" w:rsidP="0005049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050491">
              <w:rPr>
                <w:sz w:val="22"/>
                <w:szCs w:val="22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192071" w:rsidRPr="00050491" w:rsidRDefault="00192071" w:rsidP="0005049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050491">
              <w:rPr>
                <w:sz w:val="22"/>
                <w:szCs w:val="22"/>
              </w:rPr>
              <w:t>2</w:t>
            </w:r>
          </w:p>
        </w:tc>
        <w:tc>
          <w:tcPr>
            <w:tcW w:w="81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92071" w:rsidRPr="00050491" w:rsidRDefault="00192071" w:rsidP="0005049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192071" w:rsidRPr="00050491" w:rsidTr="00A17117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3638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192071" w:rsidRPr="00050491" w:rsidRDefault="00192071" w:rsidP="00050491">
            <w:pPr>
              <w:spacing w:before="120"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192071" w:rsidRPr="00050491" w:rsidRDefault="00192071" w:rsidP="00050491">
            <w:pPr>
              <w:spacing w:before="120"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92071" w:rsidRPr="00050491" w:rsidRDefault="00192071" w:rsidP="00050491">
            <w:pPr>
              <w:spacing w:before="120" w:line="220" w:lineRule="exact"/>
              <w:jc w:val="center"/>
              <w:rPr>
                <w:sz w:val="22"/>
                <w:szCs w:val="22"/>
              </w:rPr>
            </w:pPr>
          </w:p>
        </w:tc>
      </w:tr>
    </w:tbl>
    <w:p w:rsidR="00192071" w:rsidRDefault="00192071">
      <w:pPr>
        <w:jc w:val="center"/>
      </w:pPr>
      <w:r>
        <w:br w:type="page"/>
      </w:r>
    </w:p>
    <w:p w:rsidR="00192071" w:rsidRPr="00267A88" w:rsidRDefault="00192071">
      <w:pPr>
        <w:jc w:val="center"/>
        <w:rPr>
          <w:b/>
          <w:sz w:val="22"/>
          <w:szCs w:val="22"/>
        </w:rPr>
      </w:pPr>
      <w:r w:rsidRPr="00267A88">
        <w:rPr>
          <w:b/>
          <w:sz w:val="22"/>
          <w:szCs w:val="22"/>
        </w:rPr>
        <w:t xml:space="preserve">РАЗДЕЛ </w:t>
      </w:r>
      <w:r w:rsidRPr="00267A88">
        <w:rPr>
          <w:b/>
          <w:sz w:val="22"/>
          <w:szCs w:val="22"/>
          <w:lang w:val="en-US"/>
        </w:rPr>
        <w:t>I</w:t>
      </w:r>
    </w:p>
    <w:p w:rsidR="00192071" w:rsidRPr="00267A88" w:rsidRDefault="00192071">
      <w:pPr>
        <w:jc w:val="center"/>
        <w:rPr>
          <w:b/>
          <w:sz w:val="22"/>
          <w:szCs w:val="22"/>
        </w:rPr>
      </w:pPr>
      <w:r w:rsidRPr="00267A88">
        <w:rPr>
          <w:b/>
          <w:sz w:val="22"/>
          <w:szCs w:val="22"/>
        </w:rPr>
        <w:t>ВЫПОЛНЕНИЕ МЕРОПРИЯТИЙ ПО Э</w:t>
      </w:r>
      <w:r w:rsidR="005E0763" w:rsidRPr="00267A88">
        <w:rPr>
          <w:b/>
          <w:sz w:val="22"/>
          <w:szCs w:val="22"/>
        </w:rPr>
        <w:t xml:space="preserve">КОНОМИИ ТОПЛИВНО-ЭНЕРГЕТИЧЕСКИХ РЕСУРСОВ </w:t>
      </w:r>
      <w:r w:rsidR="00C94664">
        <w:rPr>
          <w:b/>
          <w:sz w:val="22"/>
          <w:szCs w:val="22"/>
        </w:rPr>
        <w:t xml:space="preserve">И </w:t>
      </w:r>
      <w:r w:rsidR="000E2A94">
        <w:rPr>
          <w:b/>
          <w:sz w:val="22"/>
          <w:szCs w:val="22"/>
        </w:rPr>
        <w:br/>
      </w:r>
      <w:r w:rsidR="00C94664">
        <w:rPr>
          <w:b/>
          <w:sz w:val="22"/>
          <w:szCs w:val="22"/>
        </w:rPr>
        <w:t>УВЕЛИЧЕНИЮ ИСПОЛЬЗОВАНИЯ МЕСТНЫХ ТОПЛИВНО-ЭНЕРГЕТИЧЕСКИХ РЕСУРСОВ</w:t>
      </w:r>
    </w:p>
    <w:p w:rsidR="00AD31E4" w:rsidRPr="000E2A94" w:rsidRDefault="00544DBF" w:rsidP="00267A88">
      <w:pPr>
        <w:ind w:right="-171"/>
        <w:jc w:val="right"/>
        <w:rPr>
          <w:sz w:val="20"/>
          <w:szCs w:val="20"/>
        </w:rPr>
      </w:pPr>
      <w:r w:rsidRPr="00267A88">
        <w:rPr>
          <w:sz w:val="20"/>
          <w:szCs w:val="20"/>
        </w:rPr>
        <w:t xml:space="preserve">Таблица </w:t>
      </w:r>
      <w:r w:rsidRPr="000E2A94">
        <w:rPr>
          <w:sz w:val="20"/>
          <w:szCs w:val="20"/>
        </w:rPr>
        <w:t>1</w:t>
      </w:r>
    </w:p>
    <w:tbl>
      <w:tblPr>
        <w:tblW w:w="15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8"/>
        <w:gridCol w:w="851"/>
        <w:gridCol w:w="709"/>
        <w:gridCol w:w="851"/>
        <w:gridCol w:w="921"/>
        <w:gridCol w:w="1068"/>
        <w:gridCol w:w="1180"/>
        <w:gridCol w:w="935"/>
        <w:gridCol w:w="1075"/>
        <w:gridCol w:w="900"/>
        <w:gridCol w:w="887"/>
        <w:gridCol w:w="764"/>
        <w:gridCol w:w="720"/>
        <w:gridCol w:w="749"/>
        <w:gridCol w:w="720"/>
      </w:tblGrid>
      <w:tr w:rsidR="004F5DBC" w:rsidRPr="00267A88" w:rsidTr="004A38A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8" w:type="dxa"/>
            <w:vMerge w:val="restart"/>
            <w:tcMar>
              <w:left w:w="11" w:type="dxa"/>
              <w:right w:w="11" w:type="dxa"/>
            </w:tcMar>
          </w:tcPr>
          <w:p w:rsidR="004F5DBC" w:rsidRPr="00267A88" w:rsidRDefault="004F5DBC" w:rsidP="0038041C">
            <w:pPr>
              <w:spacing w:before="60" w:after="60" w:line="180" w:lineRule="exact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</w:tcPr>
          <w:p w:rsidR="004F5DBC" w:rsidRPr="00267A88" w:rsidRDefault="004F5DBC" w:rsidP="0038041C">
            <w:pPr>
              <w:spacing w:before="60" w:after="60" w:line="180" w:lineRule="exact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Код</w:t>
            </w:r>
            <w:r w:rsidRPr="00267A88">
              <w:rPr>
                <w:sz w:val="20"/>
                <w:szCs w:val="20"/>
              </w:rPr>
              <w:br/>
              <w:t>строки</w:t>
            </w:r>
          </w:p>
        </w:tc>
        <w:tc>
          <w:tcPr>
            <w:tcW w:w="709" w:type="dxa"/>
            <w:vMerge w:val="restart"/>
          </w:tcPr>
          <w:p w:rsidR="004F5DBC" w:rsidRPr="00267A88" w:rsidRDefault="004F5DBC" w:rsidP="006C019D">
            <w:pPr>
              <w:spacing w:before="60" w:after="60" w:line="180" w:lineRule="exact"/>
              <w:ind w:left="-122" w:right="-94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67A88">
              <w:rPr>
                <w:sz w:val="20"/>
                <w:szCs w:val="20"/>
              </w:rPr>
              <w:t>Еди-ница</w:t>
            </w:r>
            <w:proofErr w:type="spellEnd"/>
            <w:proofErr w:type="gramEnd"/>
            <w:r w:rsidRPr="00267A88">
              <w:rPr>
                <w:sz w:val="20"/>
                <w:szCs w:val="20"/>
              </w:rPr>
              <w:t xml:space="preserve"> </w:t>
            </w:r>
            <w:r w:rsidRPr="00267A88">
              <w:rPr>
                <w:sz w:val="20"/>
                <w:szCs w:val="20"/>
              </w:rPr>
              <w:br/>
            </w:r>
            <w:proofErr w:type="spellStart"/>
            <w:r w:rsidRPr="00267A88">
              <w:rPr>
                <w:sz w:val="20"/>
                <w:szCs w:val="20"/>
              </w:rPr>
              <w:t>изме-рения</w:t>
            </w:r>
            <w:proofErr w:type="spellEnd"/>
          </w:p>
        </w:tc>
        <w:tc>
          <w:tcPr>
            <w:tcW w:w="851" w:type="dxa"/>
            <w:vMerge w:val="restart"/>
          </w:tcPr>
          <w:p w:rsidR="004F5DBC" w:rsidRPr="00267A88" w:rsidRDefault="004F5DBC" w:rsidP="00742ACF">
            <w:pPr>
              <w:spacing w:before="60" w:after="60" w:line="180" w:lineRule="exact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 xml:space="preserve">Объем </w:t>
            </w:r>
            <w:r w:rsidRPr="00267A88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267A88">
              <w:rPr>
                <w:sz w:val="20"/>
                <w:szCs w:val="20"/>
              </w:rPr>
              <w:t>внед</w:t>
            </w:r>
            <w:r w:rsidR="00742ACF">
              <w:rPr>
                <w:sz w:val="20"/>
                <w:szCs w:val="20"/>
              </w:rPr>
              <w:t>-</w:t>
            </w:r>
            <w:r w:rsidRPr="00267A88">
              <w:rPr>
                <w:sz w:val="20"/>
                <w:szCs w:val="20"/>
              </w:rPr>
              <w:t>рения</w:t>
            </w:r>
            <w:proofErr w:type="spellEnd"/>
            <w:proofErr w:type="gramEnd"/>
          </w:p>
        </w:tc>
        <w:tc>
          <w:tcPr>
            <w:tcW w:w="921" w:type="dxa"/>
            <w:vMerge w:val="restart"/>
          </w:tcPr>
          <w:p w:rsidR="004F5DBC" w:rsidRPr="00267A88" w:rsidRDefault="004F5DBC" w:rsidP="004A38A1">
            <w:pPr>
              <w:spacing w:before="60" w:after="60" w:line="180" w:lineRule="exact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267A88">
              <w:rPr>
                <w:sz w:val="20"/>
                <w:szCs w:val="20"/>
              </w:rPr>
              <w:t>реали-зации</w:t>
            </w:r>
            <w:proofErr w:type="spellEnd"/>
            <w:proofErr w:type="gramEnd"/>
            <w:r w:rsidRPr="00267A88">
              <w:rPr>
                <w:sz w:val="20"/>
                <w:szCs w:val="20"/>
              </w:rPr>
              <w:t xml:space="preserve"> </w:t>
            </w:r>
            <w:r w:rsidR="00742ACF">
              <w:rPr>
                <w:sz w:val="20"/>
                <w:szCs w:val="20"/>
              </w:rPr>
              <w:br/>
            </w:r>
            <w:r w:rsidRPr="00267A88">
              <w:rPr>
                <w:sz w:val="20"/>
                <w:szCs w:val="20"/>
              </w:rPr>
              <w:t xml:space="preserve">с даты </w:t>
            </w:r>
            <w:proofErr w:type="spellStart"/>
            <w:r w:rsidRPr="00267A88">
              <w:rPr>
                <w:sz w:val="20"/>
                <w:szCs w:val="20"/>
              </w:rPr>
              <w:t>внед</w:t>
            </w:r>
            <w:r w:rsidR="004A38A1">
              <w:rPr>
                <w:sz w:val="20"/>
                <w:szCs w:val="20"/>
              </w:rPr>
              <w:t>-</w:t>
            </w:r>
            <w:r w:rsidRPr="00267A88">
              <w:rPr>
                <w:sz w:val="20"/>
                <w:szCs w:val="20"/>
              </w:rPr>
              <w:t>рения</w:t>
            </w:r>
            <w:proofErr w:type="spellEnd"/>
            <w:r w:rsidRPr="00267A88">
              <w:rPr>
                <w:sz w:val="20"/>
                <w:szCs w:val="20"/>
              </w:rPr>
              <w:t>, суток</w:t>
            </w:r>
          </w:p>
        </w:tc>
        <w:tc>
          <w:tcPr>
            <w:tcW w:w="1068" w:type="dxa"/>
            <w:vMerge w:val="restart"/>
          </w:tcPr>
          <w:p w:rsidR="004F5DBC" w:rsidRPr="00267A88" w:rsidRDefault="004F5DBC" w:rsidP="00742ACF">
            <w:pPr>
              <w:tabs>
                <w:tab w:val="left" w:pos="997"/>
              </w:tabs>
              <w:spacing w:before="60" w:after="60" w:line="180" w:lineRule="exact"/>
              <w:ind w:left="-137" w:right="-145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 xml:space="preserve">Экономия </w:t>
            </w:r>
            <w:proofErr w:type="spellStart"/>
            <w:r w:rsidRPr="00267A88">
              <w:rPr>
                <w:sz w:val="20"/>
                <w:szCs w:val="20"/>
              </w:rPr>
              <w:t>топливно-энергети-ческих</w:t>
            </w:r>
            <w:proofErr w:type="spellEnd"/>
            <w:r w:rsidRPr="00267A88">
              <w:rPr>
                <w:sz w:val="20"/>
                <w:szCs w:val="20"/>
              </w:rPr>
              <w:t xml:space="preserve"> ресурсов, </w:t>
            </w:r>
            <w:r w:rsidRPr="00267A88">
              <w:rPr>
                <w:sz w:val="20"/>
                <w:szCs w:val="20"/>
              </w:rPr>
              <w:br/>
              <w:t xml:space="preserve">т </w:t>
            </w:r>
            <w:proofErr w:type="spellStart"/>
            <w:r w:rsidRPr="00267A88">
              <w:rPr>
                <w:sz w:val="20"/>
                <w:szCs w:val="20"/>
              </w:rPr>
              <w:t>усл</w:t>
            </w:r>
            <w:proofErr w:type="spellEnd"/>
            <w:r w:rsidRPr="00267A88">
              <w:rPr>
                <w:sz w:val="20"/>
                <w:szCs w:val="20"/>
              </w:rPr>
              <w:t xml:space="preserve">. </w:t>
            </w:r>
            <w:proofErr w:type="spellStart"/>
            <w:r w:rsidRPr="00267A88">
              <w:rPr>
                <w:sz w:val="20"/>
                <w:szCs w:val="20"/>
              </w:rPr>
              <w:t>топл</w:t>
            </w:r>
            <w:proofErr w:type="spellEnd"/>
          </w:p>
        </w:tc>
        <w:tc>
          <w:tcPr>
            <w:tcW w:w="1180" w:type="dxa"/>
            <w:vMerge w:val="restart"/>
            <w:tcMar>
              <w:left w:w="11" w:type="dxa"/>
              <w:right w:w="11" w:type="dxa"/>
            </w:tcMar>
          </w:tcPr>
          <w:p w:rsidR="004F5DBC" w:rsidRPr="00267A88" w:rsidRDefault="004F5DBC" w:rsidP="004A38A1">
            <w:pPr>
              <w:spacing w:before="60" w:after="60" w:line="180" w:lineRule="exact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 xml:space="preserve">Увеличение </w:t>
            </w:r>
            <w:proofErr w:type="spellStart"/>
            <w:proofErr w:type="gramStart"/>
            <w:r w:rsidRPr="00267A88">
              <w:rPr>
                <w:sz w:val="20"/>
                <w:szCs w:val="20"/>
              </w:rPr>
              <w:t>исполь</w:t>
            </w:r>
            <w:r w:rsidR="00C94664">
              <w:rPr>
                <w:sz w:val="20"/>
                <w:szCs w:val="20"/>
              </w:rPr>
              <w:t>-</w:t>
            </w:r>
            <w:r w:rsidRPr="00267A88">
              <w:rPr>
                <w:sz w:val="20"/>
                <w:szCs w:val="20"/>
              </w:rPr>
              <w:t>зования</w:t>
            </w:r>
            <w:proofErr w:type="spellEnd"/>
            <w:proofErr w:type="gramEnd"/>
            <w:r w:rsidRPr="00267A88">
              <w:rPr>
                <w:sz w:val="20"/>
                <w:szCs w:val="20"/>
              </w:rPr>
              <w:t xml:space="preserve"> местных </w:t>
            </w:r>
            <w:proofErr w:type="spellStart"/>
            <w:r w:rsidRPr="00267A88">
              <w:rPr>
                <w:sz w:val="20"/>
                <w:szCs w:val="20"/>
              </w:rPr>
              <w:t>топливно-энергети-ческих</w:t>
            </w:r>
            <w:proofErr w:type="spellEnd"/>
            <w:r w:rsidRPr="00267A88">
              <w:rPr>
                <w:sz w:val="20"/>
                <w:szCs w:val="20"/>
              </w:rPr>
              <w:t xml:space="preserve"> ресурсов, </w:t>
            </w:r>
            <w:r w:rsidRPr="00267A88">
              <w:rPr>
                <w:sz w:val="20"/>
                <w:szCs w:val="20"/>
              </w:rPr>
              <w:br/>
              <w:t xml:space="preserve">т </w:t>
            </w:r>
            <w:proofErr w:type="spellStart"/>
            <w:r w:rsidRPr="00267A88">
              <w:rPr>
                <w:sz w:val="20"/>
                <w:szCs w:val="20"/>
              </w:rPr>
              <w:t>усл</w:t>
            </w:r>
            <w:proofErr w:type="spellEnd"/>
            <w:r w:rsidRPr="00267A88">
              <w:rPr>
                <w:sz w:val="20"/>
                <w:szCs w:val="20"/>
              </w:rPr>
              <w:t xml:space="preserve">. </w:t>
            </w:r>
            <w:proofErr w:type="spellStart"/>
            <w:r w:rsidRPr="00267A88">
              <w:rPr>
                <w:sz w:val="20"/>
                <w:szCs w:val="20"/>
              </w:rPr>
              <w:t>топл</w:t>
            </w:r>
            <w:proofErr w:type="spellEnd"/>
          </w:p>
        </w:tc>
        <w:tc>
          <w:tcPr>
            <w:tcW w:w="6750" w:type="dxa"/>
            <w:gridSpan w:val="8"/>
            <w:tcMar>
              <w:left w:w="11" w:type="dxa"/>
              <w:right w:w="11" w:type="dxa"/>
            </w:tcMar>
          </w:tcPr>
          <w:p w:rsidR="004F5DBC" w:rsidRPr="00267A88" w:rsidRDefault="004F5DBC" w:rsidP="0038041C">
            <w:pPr>
              <w:spacing w:before="60" w:after="60" w:line="180" w:lineRule="exact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Затраты на внедрение мероприятия  и источники финансирования, руб.</w:t>
            </w:r>
          </w:p>
        </w:tc>
      </w:tr>
      <w:tr w:rsidR="004F5DBC" w:rsidRPr="00267A88" w:rsidTr="004A38A1">
        <w:tblPrEx>
          <w:tblCellMar>
            <w:top w:w="0" w:type="dxa"/>
            <w:bottom w:w="0" w:type="dxa"/>
          </w:tblCellMar>
        </w:tblPrEx>
        <w:trPr>
          <w:cantSplit/>
          <w:trHeight w:val="71"/>
          <w:jc w:val="center"/>
        </w:trPr>
        <w:tc>
          <w:tcPr>
            <w:tcW w:w="3608" w:type="dxa"/>
            <w:vMerge/>
            <w:tcMar>
              <w:left w:w="11" w:type="dxa"/>
              <w:right w:w="11" w:type="dxa"/>
            </w:tcMar>
          </w:tcPr>
          <w:p w:rsidR="004F5DBC" w:rsidRPr="00267A88" w:rsidRDefault="004F5DBC" w:rsidP="0038041C">
            <w:pPr>
              <w:spacing w:before="60" w:after="60"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left w:w="11" w:type="dxa"/>
              <w:right w:w="11" w:type="dxa"/>
            </w:tcMar>
          </w:tcPr>
          <w:p w:rsidR="004F5DBC" w:rsidRPr="00267A88" w:rsidRDefault="004F5DBC" w:rsidP="0038041C">
            <w:pPr>
              <w:spacing w:before="60" w:after="60"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11" w:type="dxa"/>
              <w:right w:w="11" w:type="dxa"/>
            </w:tcMar>
          </w:tcPr>
          <w:p w:rsidR="004F5DBC" w:rsidRPr="00267A88" w:rsidRDefault="004F5DBC" w:rsidP="0038041C">
            <w:pPr>
              <w:spacing w:before="60" w:after="60"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left w:w="11" w:type="dxa"/>
              <w:right w:w="11" w:type="dxa"/>
            </w:tcMar>
          </w:tcPr>
          <w:p w:rsidR="004F5DBC" w:rsidRPr="00267A88" w:rsidRDefault="004F5DBC" w:rsidP="0038041C">
            <w:pPr>
              <w:spacing w:before="60" w:after="60"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vMerge/>
            <w:tcMar>
              <w:left w:w="11" w:type="dxa"/>
              <w:right w:w="11" w:type="dxa"/>
            </w:tcMar>
          </w:tcPr>
          <w:p w:rsidR="004F5DBC" w:rsidRPr="00267A88" w:rsidRDefault="004F5DBC" w:rsidP="00372C2C">
            <w:pPr>
              <w:spacing w:before="60" w:after="60"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4F5DBC" w:rsidRPr="00267A88" w:rsidRDefault="004F5DBC" w:rsidP="0038041C">
            <w:pPr>
              <w:spacing w:before="60" w:after="60"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Mar>
              <w:left w:w="11" w:type="dxa"/>
              <w:right w:w="11" w:type="dxa"/>
            </w:tcMar>
          </w:tcPr>
          <w:p w:rsidR="004F5DBC" w:rsidRPr="00267A88" w:rsidRDefault="004F5DBC" w:rsidP="0038041C">
            <w:pPr>
              <w:spacing w:before="60" w:after="60"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vMerge w:val="restart"/>
            <w:tcMar>
              <w:left w:w="11" w:type="dxa"/>
              <w:right w:w="11" w:type="dxa"/>
            </w:tcMar>
          </w:tcPr>
          <w:p w:rsidR="004F5DBC" w:rsidRPr="00267A88" w:rsidRDefault="004F5DBC" w:rsidP="00E03F94">
            <w:pPr>
              <w:spacing w:before="60" w:after="60" w:line="180" w:lineRule="exact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 xml:space="preserve">всего (сумма граф </w:t>
            </w:r>
            <w:r w:rsidRPr="00267A88">
              <w:rPr>
                <w:sz w:val="20"/>
                <w:szCs w:val="20"/>
              </w:rPr>
              <w:br/>
              <w:t xml:space="preserve">с </w:t>
            </w:r>
            <w:r w:rsidR="00E03F94">
              <w:rPr>
                <w:sz w:val="20"/>
                <w:szCs w:val="20"/>
              </w:rPr>
              <w:t>6</w:t>
            </w:r>
            <w:r w:rsidRPr="00267A88">
              <w:rPr>
                <w:sz w:val="20"/>
                <w:szCs w:val="20"/>
              </w:rPr>
              <w:t xml:space="preserve"> по 1</w:t>
            </w:r>
            <w:r w:rsidR="00E03F94">
              <w:rPr>
                <w:sz w:val="20"/>
                <w:szCs w:val="20"/>
              </w:rPr>
              <w:t>2</w:t>
            </w:r>
            <w:r w:rsidRPr="00267A88">
              <w:rPr>
                <w:sz w:val="20"/>
                <w:szCs w:val="20"/>
              </w:rPr>
              <w:t>)</w:t>
            </w:r>
          </w:p>
        </w:tc>
        <w:tc>
          <w:tcPr>
            <w:tcW w:w="5815" w:type="dxa"/>
            <w:gridSpan w:val="7"/>
            <w:tcMar>
              <w:left w:w="11" w:type="dxa"/>
              <w:right w:w="11" w:type="dxa"/>
            </w:tcMar>
          </w:tcPr>
          <w:p w:rsidR="004F5DBC" w:rsidRPr="00267A88" w:rsidRDefault="004F5DBC" w:rsidP="0038041C">
            <w:pPr>
              <w:spacing w:before="60" w:after="60" w:line="180" w:lineRule="exact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в том числе за счет средств</w:t>
            </w:r>
          </w:p>
        </w:tc>
      </w:tr>
      <w:tr w:rsidR="00C94664" w:rsidRPr="00267A88" w:rsidTr="004A38A1">
        <w:tblPrEx>
          <w:tblCellMar>
            <w:top w:w="0" w:type="dxa"/>
            <w:bottom w:w="0" w:type="dxa"/>
          </w:tblCellMar>
        </w:tblPrEx>
        <w:trPr>
          <w:cantSplit/>
          <w:trHeight w:val="786"/>
          <w:jc w:val="center"/>
        </w:trPr>
        <w:tc>
          <w:tcPr>
            <w:tcW w:w="3608" w:type="dxa"/>
            <w:vMerge/>
            <w:tcMar>
              <w:left w:w="11" w:type="dxa"/>
              <w:right w:w="11" w:type="dxa"/>
            </w:tcMar>
          </w:tcPr>
          <w:p w:rsidR="00C94664" w:rsidRPr="00267A88" w:rsidRDefault="00C94664" w:rsidP="0038041C">
            <w:pPr>
              <w:spacing w:before="60" w:after="60"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left w:w="11" w:type="dxa"/>
              <w:right w:w="11" w:type="dxa"/>
            </w:tcMar>
          </w:tcPr>
          <w:p w:rsidR="00C94664" w:rsidRPr="00267A88" w:rsidRDefault="00C94664" w:rsidP="0038041C">
            <w:pPr>
              <w:spacing w:before="60" w:after="60"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11" w:type="dxa"/>
              <w:right w:w="11" w:type="dxa"/>
            </w:tcMar>
          </w:tcPr>
          <w:p w:rsidR="00C94664" w:rsidRPr="00267A88" w:rsidRDefault="00C94664" w:rsidP="0038041C">
            <w:pPr>
              <w:spacing w:before="60" w:after="60"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left w:w="11" w:type="dxa"/>
              <w:right w:w="11" w:type="dxa"/>
            </w:tcMar>
          </w:tcPr>
          <w:p w:rsidR="00C94664" w:rsidRPr="00267A88" w:rsidRDefault="00C94664" w:rsidP="0038041C">
            <w:pPr>
              <w:spacing w:before="60" w:after="60"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vMerge/>
            <w:tcMar>
              <w:left w:w="11" w:type="dxa"/>
              <w:right w:w="11" w:type="dxa"/>
            </w:tcMar>
          </w:tcPr>
          <w:p w:rsidR="00C94664" w:rsidRPr="00267A88" w:rsidRDefault="00C94664" w:rsidP="0038041C">
            <w:pPr>
              <w:spacing w:before="60" w:after="60"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  <w:tcMar>
              <w:left w:w="11" w:type="dxa"/>
              <w:right w:w="11" w:type="dxa"/>
            </w:tcMar>
          </w:tcPr>
          <w:p w:rsidR="00C94664" w:rsidRPr="00267A88" w:rsidRDefault="00C94664" w:rsidP="0038041C">
            <w:pPr>
              <w:spacing w:before="60" w:after="60"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Mar>
              <w:left w:w="11" w:type="dxa"/>
              <w:right w:w="11" w:type="dxa"/>
            </w:tcMar>
          </w:tcPr>
          <w:p w:rsidR="00C94664" w:rsidRPr="00267A88" w:rsidRDefault="00C94664" w:rsidP="0038041C">
            <w:pPr>
              <w:spacing w:before="60" w:after="60"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vMerge/>
            <w:tcMar>
              <w:left w:w="11" w:type="dxa"/>
              <w:right w:w="11" w:type="dxa"/>
            </w:tcMar>
          </w:tcPr>
          <w:p w:rsidR="00C94664" w:rsidRPr="00267A88" w:rsidRDefault="00C94664" w:rsidP="0038041C">
            <w:pPr>
              <w:spacing w:before="60" w:after="60"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Mar>
              <w:left w:w="11" w:type="dxa"/>
              <w:right w:w="11" w:type="dxa"/>
            </w:tcMar>
          </w:tcPr>
          <w:p w:rsidR="00C94664" w:rsidRPr="00C94664" w:rsidRDefault="00C94664" w:rsidP="000E2A94">
            <w:pPr>
              <w:spacing w:before="60" w:after="60" w:line="180" w:lineRule="exact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C94664">
              <w:rPr>
                <w:sz w:val="20"/>
                <w:szCs w:val="20"/>
              </w:rPr>
              <w:t>республи-канского</w:t>
            </w:r>
            <w:proofErr w:type="spellEnd"/>
            <w:proofErr w:type="gramEnd"/>
            <w:r w:rsidRPr="00C94664">
              <w:rPr>
                <w:sz w:val="20"/>
                <w:szCs w:val="20"/>
              </w:rPr>
              <w:t xml:space="preserve"> бюджета на </w:t>
            </w:r>
            <w:proofErr w:type="spellStart"/>
            <w:r w:rsidRPr="00C94664">
              <w:rPr>
                <w:sz w:val="20"/>
                <w:szCs w:val="20"/>
              </w:rPr>
              <w:t>финан-сирование</w:t>
            </w:r>
            <w:proofErr w:type="spellEnd"/>
            <w:r w:rsidRPr="00C94664">
              <w:rPr>
                <w:sz w:val="20"/>
                <w:szCs w:val="20"/>
              </w:rPr>
              <w:t xml:space="preserve"> </w:t>
            </w:r>
            <w:proofErr w:type="spellStart"/>
            <w:r w:rsidRPr="00C94664">
              <w:rPr>
                <w:sz w:val="20"/>
                <w:szCs w:val="20"/>
              </w:rPr>
              <w:t>государ-ственной</w:t>
            </w:r>
            <w:proofErr w:type="spellEnd"/>
            <w:r w:rsidRPr="00C94664">
              <w:rPr>
                <w:sz w:val="20"/>
                <w:szCs w:val="20"/>
              </w:rPr>
              <w:t xml:space="preserve">  программы в сфере </w:t>
            </w:r>
            <w:proofErr w:type="spellStart"/>
            <w:r w:rsidRPr="00C94664">
              <w:rPr>
                <w:sz w:val="20"/>
                <w:szCs w:val="20"/>
              </w:rPr>
              <w:t>энергосбе</w:t>
            </w:r>
            <w:r w:rsidR="000E2A94">
              <w:rPr>
                <w:sz w:val="20"/>
                <w:szCs w:val="20"/>
              </w:rPr>
              <w:t>-</w:t>
            </w:r>
            <w:r w:rsidRPr="00C94664">
              <w:rPr>
                <w:sz w:val="20"/>
                <w:szCs w:val="20"/>
              </w:rPr>
              <w:t>режения</w:t>
            </w:r>
            <w:proofErr w:type="spellEnd"/>
          </w:p>
        </w:tc>
        <w:tc>
          <w:tcPr>
            <w:tcW w:w="900" w:type="dxa"/>
            <w:tcMar>
              <w:left w:w="11" w:type="dxa"/>
              <w:right w:w="11" w:type="dxa"/>
            </w:tcMar>
          </w:tcPr>
          <w:p w:rsidR="00C94664" w:rsidRPr="00C94664" w:rsidRDefault="00C94664" w:rsidP="000E2A94">
            <w:pPr>
              <w:spacing w:line="180" w:lineRule="exact"/>
              <w:jc w:val="center"/>
              <w:rPr>
                <w:sz w:val="20"/>
                <w:szCs w:val="20"/>
              </w:rPr>
            </w:pPr>
            <w:proofErr w:type="spellStart"/>
            <w:r w:rsidRPr="00C94664">
              <w:rPr>
                <w:sz w:val="20"/>
                <w:szCs w:val="20"/>
              </w:rPr>
              <w:t>респуб</w:t>
            </w:r>
            <w:r w:rsidR="000E2A94">
              <w:rPr>
                <w:sz w:val="20"/>
                <w:szCs w:val="20"/>
              </w:rPr>
              <w:t>-</w:t>
            </w:r>
            <w:r w:rsidRPr="00C94664">
              <w:rPr>
                <w:sz w:val="20"/>
                <w:szCs w:val="20"/>
              </w:rPr>
              <w:t>ликан</w:t>
            </w:r>
            <w:r w:rsidR="000E2A94">
              <w:rPr>
                <w:sz w:val="20"/>
                <w:szCs w:val="20"/>
              </w:rPr>
              <w:t>-</w:t>
            </w:r>
            <w:r w:rsidRPr="00C94664">
              <w:rPr>
                <w:sz w:val="20"/>
                <w:szCs w:val="20"/>
              </w:rPr>
              <w:t>ского</w:t>
            </w:r>
            <w:proofErr w:type="spellEnd"/>
            <w:r w:rsidRPr="00C9466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887" w:type="dxa"/>
            <w:tcMar>
              <w:left w:w="11" w:type="dxa"/>
              <w:right w:w="11" w:type="dxa"/>
            </w:tcMar>
          </w:tcPr>
          <w:p w:rsidR="00C94664" w:rsidRPr="00C94664" w:rsidRDefault="00C94664" w:rsidP="00C94664">
            <w:pPr>
              <w:spacing w:line="180" w:lineRule="exact"/>
              <w:ind w:right="45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94664">
              <w:rPr>
                <w:sz w:val="20"/>
                <w:szCs w:val="20"/>
              </w:rPr>
              <w:t>мест</w:t>
            </w:r>
            <w:r w:rsidR="004A38A1">
              <w:rPr>
                <w:sz w:val="20"/>
                <w:szCs w:val="20"/>
              </w:rPr>
              <w:t>-</w:t>
            </w:r>
            <w:r w:rsidRPr="00C94664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C9466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764" w:type="dxa"/>
            <w:tcMar>
              <w:left w:w="11" w:type="dxa"/>
              <w:right w:w="11" w:type="dxa"/>
            </w:tcMar>
          </w:tcPr>
          <w:p w:rsidR="00C94664" w:rsidRPr="00C94664" w:rsidRDefault="00C94664" w:rsidP="0082060E">
            <w:pPr>
              <w:spacing w:line="18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94664">
              <w:rPr>
                <w:sz w:val="20"/>
                <w:szCs w:val="20"/>
              </w:rPr>
              <w:t>органи-зации</w:t>
            </w:r>
            <w:proofErr w:type="spellEnd"/>
            <w:proofErr w:type="gramEnd"/>
          </w:p>
        </w:tc>
        <w:tc>
          <w:tcPr>
            <w:tcW w:w="720" w:type="dxa"/>
            <w:tcMar>
              <w:left w:w="11" w:type="dxa"/>
              <w:right w:w="11" w:type="dxa"/>
            </w:tcMar>
          </w:tcPr>
          <w:p w:rsidR="00C94664" w:rsidRPr="00C94664" w:rsidRDefault="00C94664" w:rsidP="0082060E">
            <w:pPr>
              <w:spacing w:line="18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94664">
              <w:rPr>
                <w:sz w:val="20"/>
                <w:szCs w:val="20"/>
              </w:rPr>
              <w:t>креди-тов</w:t>
            </w:r>
            <w:proofErr w:type="spellEnd"/>
            <w:proofErr w:type="gramEnd"/>
            <w:r w:rsidRPr="00C94664">
              <w:rPr>
                <w:sz w:val="20"/>
                <w:szCs w:val="20"/>
              </w:rPr>
              <w:t xml:space="preserve"> банков</w:t>
            </w:r>
          </w:p>
        </w:tc>
        <w:tc>
          <w:tcPr>
            <w:tcW w:w="749" w:type="dxa"/>
            <w:tcMar>
              <w:left w:w="11" w:type="dxa"/>
              <w:right w:w="11" w:type="dxa"/>
            </w:tcMar>
          </w:tcPr>
          <w:p w:rsidR="00C94664" w:rsidRPr="00C94664" w:rsidRDefault="00C94664" w:rsidP="004A38A1">
            <w:pPr>
              <w:spacing w:line="180" w:lineRule="exact"/>
              <w:jc w:val="center"/>
              <w:rPr>
                <w:sz w:val="20"/>
                <w:szCs w:val="20"/>
              </w:rPr>
            </w:pPr>
            <w:proofErr w:type="spellStart"/>
            <w:r w:rsidRPr="00C94664">
              <w:rPr>
                <w:sz w:val="20"/>
                <w:szCs w:val="20"/>
              </w:rPr>
              <w:t>инвес</w:t>
            </w:r>
            <w:r w:rsidR="004A38A1">
              <w:rPr>
                <w:sz w:val="20"/>
                <w:szCs w:val="20"/>
              </w:rPr>
              <w:t>-</w:t>
            </w:r>
            <w:r w:rsidRPr="00C94664">
              <w:rPr>
                <w:sz w:val="20"/>
                <w:szCs w:val="20"/>
              </w:rPr>
              <w:t>тицион</w:t>
            </w:r>
            <w:r w:rsidR="004A38A1">
              <w:rPr>
                <w:sz w:val="20"/>
                <w:szCs w:val="20"/>
              </w:rPr>
              <w:t>-</w:t>
            </w:r>
            <w:r w:rsidRPr="00C94664">
              <w:rPr>
                <w:sz w:val="20"/>
                <w:szCs w:val="20"/>
              </w:rPr>
              <w:t>ных</w:t>
            </w:r>
            <w:proofErr w:type="spellEnd"/>
            <w:r w:rsidRPr="00C94664">
              <w:rPr>
                <w:sz w:val="20"/>
                <w:szCs w:val="20"/>
              </w:rPr>
              <w:t xml:space="preserve"> фондов</w:t>
            </w:r>
          </w:p>
        </w:tc>
        <w:tc>
          <w:tcPr>
            <w:tcW w:w="720" w:type="dxa"/>
            <w:tcMar>
              <w:left w:w="11" w:type="dxa"/>
              <w:right w:w="11" w:type="dxa"/>
            </w:tcMar>
          </w:tcPr>
          <w:p w:rsidR="00C94664" w:rsidRPr="00C94664" w:rsidRDefault="00C94664" w:rsidP="0082060E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C94664">
              <w:rPr>
                <w:sz w:val="20"/>
                <w:szCs w:val="20"/>
              </w:rPr>
              <w:t xml:space="preserve">иных </w:t>
            </w:r>
            <w:proofErr w:type="spellStart"/>
            <w:proofErr w:type="gramStart"/>
            <w:r w:rsidRPr="00C94664">
              <w:rPr>
                <w:sz w:val="20"/>
                <w:szCs w:val="20"/>
              </w:rPr>
              <w:t>источ-ников</w:t>
            </w:r>
            <w:proofErr w:type="spellEnd"/>
            <w:proofErr w:type="gramEnd"/>
          </w:p>
        </w:tc>
      </w:tr>
      <w:tr w:rsidR="00C94664" w:rsidRPr="00267A88" w:rsidTr="004A38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8" w:type="dxa"/>
            <w:tcBorders>
              <w:bottom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spacing w:before="20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spacing w:before="20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spacing w:before="20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94664" w:rsidRPr="00267A88" w:rsidRDefault="00C94664" w:rsidP="008019F6">
            <w:pPr>
              <w:spacing w:before="20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 w:rsidP="008019F6">
            <w:pPr>
              <w:spacing w:before="20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 w:rsidP="008019F6">
            <w:pPr>
              <w:spacing w:before="20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 w:rsidP="008019F6">
            <w:pPr>
              <w:spacing w:before="20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4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 w:rsidP="008019F6">
            <w:pPr>
              <w:spacing w:before="20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5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 w:rsidP="008019F6">
            <w:pPr>
              <w:spacing w:before="20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 w:rsidP="008019F6">
            <w:pPr>
              <w:spacing w:before="20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7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 w:rsidP="008019F6">
            <w:pPr>
              <w:spacing w:before="20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8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 w:rsidP="008019F6">
            <w:pPr>
              <w:spacing w:before="20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 w:rsidP="008019F6">
            <w:pPr>
              <w:spacing w:before="20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10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spacing w:before="20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spacing w:before="20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12</w:t>
            </w:r>
          </w:p>
        </w:tc>
      </w:tr>
      <w:tr w:rsidR="00C94664" w:rsidRPr="00267A88" w:rsidTr="00E75D27">
        <w:tblPrEx>
          <w:tblCellMar>
            <w:top w:w="0" w:type="dxa"/>
            <w:bottom w:w="0" w:type="dxa"/>
          </w:tblCellMar>
        </w:tblPrEx>
        <w:trPr>
          <w:trHeight w:hRule="exact" w:val="573"/>
          <w:jc w:val="center"/>
        </w:trPr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  <w:vAlign w:val="bottom"/>
          </w:tcPr>
          <w:p w:rsidR="00C94664" w:rsidRPr="00267A88" w:rsidRDefault="00E75D27" w:rsidP="00E75D27">
            <w:pPr>
              <w:spacing w:after="60"/>
              <w:ind w:left="34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По мероприятиям</w:t>
            </w:r>
            <w:r>
              <w:rPr>
                <w:sz w:val="20"/>
                <w:szCs w:val="20"/>
              </w:rPr>
              <w:t xml:space="preserve">, </w:t>
            </w:r>
            <w:r w:rsidR="00FA3C33">
              <w:rPr>
                <w:sz w:val="20"/>
                <w:szCs w:val="20"/>
              </w:rPr>
              <w:t xml:space="preserve">включенным в </w:t>
            </w:r>
            <w:r w:rsidR="00C94664" w:rsidRPr="00267A88">
              <w:rPr>
                <w:sz w:val="20"/>
                <w:szCs w:val="20"/>
              </w:rPr>
              <w:t xml:space="preserve">план мероприятий </w:t>
            </w:r>
            <w:r w:rsidR="00D73BFB">
              <w:rPr>
                <w:sz w:val="20"/>
                <w:szCs w:val="20"/>
              </w:rPr>
              <w:t xml:space="preserve">по энергосбережению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  <w:vAlign w:val="bottom"/>
          </w:tcPr>
          <w:p w:rsidR="00C94664" w:rsidRPr="00267A88" w:rsidRDefault="001D5EA4" w:rsidP="00ED5A43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  <w:vAlign w:val="bottom"/>
          </w:tcPr>
          <w:p w:rsidR="00C94664" w:rsidRPr="00267A88" w:rsidRDefault="00C94664" w:rsidP="00C94664">
            <w:pPr>
              <w:spacing w:after="60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94664" w:rsidRPr="00267A88" w:rsidRDefault="00C94664" w:rsidP="00C94664">
            <w:pPr>
              <w:spacing w:after="60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  <w:vAlign w:val="bottom"/>
          </w:tcPr>
          <w:p w:rsidR="00C94664" w:rsidRPr="00267A88" w:rsidRDefault="00C94664" w:rsidP="00C94664">
            <w:pPr>
              <w:spacing w:after="60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  <w:vAlign w:val="bottom"/>
          </w:tcPr>
          <w:p w:rsidR="00C94664" w:rsidRPr="00267A88" w:rsidRDefault="00C94664" w:rsidP="00C94664">
            <w:pPr>
              <w:spacing w:after="60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  <w:vAlign w:val="bottom"/>
          </w:tcPr>
          <w:p w:rsidR="00C94664" w:rsidRPr="00267A88" w:rsidRDefault="00C94664" w:rsidP="00C94664">
            <w:pPr>
              <w:spacing w:after="60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  <w:vAlign w:val="bottom"/>
          </w:tcPr>
          <w:p w:rsidR="00C94664" w:rsidRPr="00267A88" w:rsidRDefault="00C94664" w:rsidP="00C94664">
            <w:pPr>
              <w:spacing w:after="60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  <w:vAlign w:val="bottom"/>
          </w:tcPr>
          <w:p w:rsidR="00C94664" w:rsidRPr="00267A88" w:rsidRDefault="00C94664" w:rsidP="00C94664">
            <w:pPr>
              <w:spacing w:after="60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  <w:vAlign w:val="bottom"/>
          </w:tcPr>
          <w:p w:rsidR="00C94664" w:rsidRPr="00267A88" w:rsidRDefault="00C94664" w:rsidP="00C94664">
            <w:pPr>
              <w:spacing w:after="60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  <w:vAlign w:val="bottom"/>
          </w:tcPr>
          <w:p w:rsidR="00C94664" w:rsidRPr="00267A88" w:rsidRDefault="00C94664" w:rsidP="00C94664">
            <w:pPr>
              <w:spacing w:after="60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  <w:vAlign w:val="bottom"/>
          </w:tcPr>
          <w:p w:rsidR="00C94664" w:rsidRPr="00267A88" w:rsidRDefault="00C94664" w:rsidP="00C94664">
            <w:pPr>
              <w:spacing w:after="60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  <w:vAlign w:val="bottom"/>
          </w:tcPr>
          <w:p w:rsidR="00C94664" w:rsidRPr="00267A88" w:rsidRDefault="00C94664" w:rsidP="00C94664">
            <w:pPr>
              <w:spacing w:after="60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  <w:vAlign w:val="bottom"/>
          </w:tcPr>
          <w:p w:rsidR="00C94664" w:rsidRPr="00267A88" w:rsidRDefault="00C94664" w:rsidP="00C94664">
            <w:pPr>
              <w:spacing w:after="60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  <w:vAlign w:val="bottom"/>
          </w:tcPr>
          <w:p w:rsidR="00C94664" w:rsidRPr="00267A88" w:rsidRDefault="00C94664" w:rsidP="00C94664">
            <w:pPr>
              <w:spacing w:after="60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</w:tr>
      <w:tr w:rsidR="00C94664" w:rsidRPr="00267A88" w:rsidTr="004A38A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</w:tr>
      <w:tr w:rsidR="00C94664" w:rsidRPr="00267A88" w:rsidTr="004A38A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</w:tr>
      <w:tr w:rsidR="00C94664" w:rsidRPr="00267A88" w:rsidTr="004A38A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</w:tr>
      <w:tr w:rsidR="00C94664" w:rsidRPr="00267A88" w:rsidTr="004A38A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</w:tr>
      <w:tr w:rsidR="00C94664" w:rsidRPr="00267A88" w:rsidTr="004A38A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</w:tr>
      <w:tr w:rsidR="00C94664" w:rsidRPr="00267A88" w:rsidTr="00E75D27">
        <w:tblPrEx>
          <w:tblCellMar>
            <w:top w:w="0" w:type="dxa"/>
            <w:bottom w:w="0" w:type="dxa"/>
          </w:tblCellMar>
        </w:tblPrEx>
        <w:trPr>
          <w:trHeight w:hRule="exact" w:val="789"/>
          <w:jc w:val="center"/>
        </w:trPr>
        <w:tc>
          <w:tcPr>
            <w:tcW w:w="3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bottom"/>
          </w:tcPr>
          <w:p w:rsidR="00C94664" w:rsidRPr="00267A88" w:rsidRDefault="00E75D27" w:rsidP="00E75D27">
            <w:pPr>
              <w:spacing w:after="6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 w:rsidR="00FA3C33">
              <w:rPr>
                <w:sz w:val="20"/>
                <w:szCs w:val="20"/>
              </w:rPr>
              <w:t>дополнительным</w:t>
            </w:r>
            <w:r>
              <w:rPr>
                <w:sz w:val="20"/>
                <w:szCs w:val="20"/>
              </w:rPr>
              <w:t xml:space="preserve"> мероприятиям</w:t>
            </w:r>
            <w:r w:rsidR="00FA3C3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</w:r>
            <w:r w:rsidR="00FA3C33">
              <w:rPr>
                <w:sz w:val="20"/>
                <w:szCs w:val="20"/>
              </w:rPr>
              <w:t>не вошедшим в план мероприятий по энергосбережению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bottom"/>
          </w:tcPr>
          <w:p w:rsidR="00C94664" w:rsidRPr="00267A88" w:rsidRDefault="001D5EA4" w:rsidP="00ED5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bottom"/>
          </w:tcPr>
          <w:p w:rsidR="00C94664" w:rsidRPr="00267A88" w:rsidRDefault="00C94664" w:rsidP="008019F6">
            <w:pPr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94664" w:rsidRPr="00267A88" w:rsidRDefault="00C94664" w:rsidP="008019F6">
            <w:pPr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bottom"/>
          </w:tcPr>
          <w:p w:rsidR="00C94664" w:rsidRPr="00267A88" w:rsidRDefault="00C94664" w:rsidP="008019F6">
            <w:pPr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bottom"/>
          </w:tcPr>
          <w:p w:rsidR="00C94664" w:rsidRPr="00267A88" w:rsidRDefault="00C94664" w:rsidP="008019F6">
            <w:pPr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bottom"/>
          </w:tcPr>
          <w:p w:rsidR="00C94664" w:rsidRPr="00267A88" w:rsidRDefault="00C94664" w:rsidP="008019F6">
            <w:pPr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bottom"/>
          </w:tcPr>
          <w:p w:rsidR="00C94664" w:rsidRPr="00267A88" w:rsidRDefault="00C94664" w:rsidP="008019F6">
            <w:pPr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bottom"/>
          </w:tcPr>
          <w:p w:rsidR="00C94664" w:rsidRPr="00267A88" w:rsidRDefault="00C94664" w:rsidP="008019F6">
            <w:pPr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bottom"/>
          </w:tcPr>
          <w:p w:rsidR="00C94664" w:rsidRPr="00267A88" w:rsidRDefault="00C94664" w:rsidP="008019F6">
            <w:pPr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bottom"/>
          </w:tcPr>
          <w:p w:rsidR="00C94664" w:rsidRPr="00267A88" w:rsidRDefault="00C94664" w:rsidP="008019F6">
            <w:pPr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bottom"/>
          </w:tcPr>
          <w:p w:rsidR="00C94664" w:rsidRPr="00267A88" w:rsidRDefault="00C94664" w:rsidP="008019F6">
            <w:pPr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bottom"/>
          </w:tcPr>
          <w:p w:rsidR="00C94664" w:rsidRPr="00267A88" w:rsidRDefault="00C94664" w:rsidP="008019F6">
            <w:pPr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bottom"/>
          </w:tcPr>
          <w:p w:rsidR="00C94664" w:rsidRPr="00267A88" w:rsidRDefault="00C94664" w:rsidP="008019F6">
            <w:pPr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bottom"/>
          </w:tcPr>
          <w:p w:rsidR="00C94664" w:rsidRPr="00267A88" w:rsidRDefault="00C94664" w:rsidP="008019F6">
            <w:pPr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</w:tr>
      <w:tr w:rsidR="00C94664" w:rsidRPr="00267A88" w:rsidTr="004A38A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</w:tr>
      <w:tr w:rsidR="00C94664" w:rsidRPr="00267A88" w:rsidTr="004A38A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</w:tr>
      <w:tr w:rsidR="00C94664" w:rsidRPr="00267A88" w:rsidTr="004A38A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</w:tr>
      <w:tr w:rsidR="00C94664" w:rsidRPr="00267A88" w:rsidTr="004A38A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</w:tr>
      <w:tr w:rsidR="00C94664" w:rsidRPr="00267A88" w:rsidTr="004A38A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</w:tr>
      <w:tr w:rsidR="00C94664" w:rsidRPr="00267A88" w:rsidTr="00E75D27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3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bottom"/>
          </w:tcPr>
          <w:p w:rsidR="00C94664" w:rsidRPr="00267A88" w:rsidRDefault="00E75D27" w:rsidP="00E75D27">
            <w:pPr>
              <w:spacing w:after="6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мероприятиям </w:t>
            </w:r>
            <w:r w:rsidR="00FA3C33">
              <w:rPr>
                <w:sz w:val="20"/>
                <w:szCs w:val="20"/>
              </w:rPr>
              <w:t>п</w:t>
            </w:r>
            <w:r w:rsidR="00C94664" w:rsidRPr="00267A88">
              <w:rPr>
                <w:sz w:val="20"/>
                <w:szCs w:val="20"/>
              </w:rPr>
              <w:t>редшествующего года внедрения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bottom"/>
          </w:tcPr>
          <w:p w:rsidR="00C94664" w:rsidRPr="00267A88" w:rsidRDefault="001D5EA4" w:rsidP="00ED5A43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bottom"/>
          </w:tcPr>
          <w:p w:rsidR="00C94664" w:rsidRPr="00267A88" w:rsidRDefault="00C94664" w:rsidP="00C94664">
            <w:pPr>
              <w:spacing w:after="60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94664" w:rsidRPr="00267A88" w:rsidRDefault="00C94664" w:rsidP="00C94664">
            <w:pPr>
              <w:spacing w:after="60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bottom"/>
          </w:tcPr>
          <w:p w:rsidR="00C94664" w:rsidRPr="00267A88" w:rsidRDefault="00C94664" w:rsidP="00C94664">
            <w:pPr>
              <w:spacing w:after="60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bottom"/>
          </w:tcPr>
          <w:p w:rsidR="00C94664" w:rsidRPr="00267A88" w:rsidRDefault="00C94664" w:rsidP="00C94664">
            <w:pPr>
              <w:spacing w:after="60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bottom"/>
          </w:tcPr>
          <w:p w:rsidR="00C94664" w:rsidRPr="00267A88" w:rsidRDefault="00C94664" w:rsidP="00C94664">
            <w:pPr>
              <w:spacing w:after="60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bottom"/>
          </w:tcPr>
          <w:p w:rsidR="00C94664" w:rsidRPr="00267A88" w:rsidRDefault="00C94664" w:rsidP="00C94664">
            <w:pPr>
              <w:spacing w:after="60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bottom"/>
          </w:tcPr>
          <w:p w:rsidR="00C94664" w:rsidRPr="00267A88" w:rsidRDefault="00C94664" w:rsidP="00C94664">
            <w:pPr>
              <w:spacing w:after="60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bottom"/>
          </w:tcPr>
          <w:p w:rsidR="00C94664" w:rsidRPr="00267A88" w:rsidRDefault="00C94664" w:rsidP="00C94664">
            <w:pPr>
              <w:spacing w:after="60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bottom"/>
          </w:tcPr>
          <w:p w:rsidR="00C94664" w:rsidRPr="00267A88" w:rsidRDefault="00C94664" w:rsidP="00C94664">
            <w:pPr>
              <w:spacing w:after="60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bottom"/>
          </w:tcPr>
          <w:p w:rsidR="00C94664" w:rsidRPr="00267A88" w:rsidRDefault="00C94664" w:rsidP="00C94664">
            <w:pPr>
              <w:spacing w:after="60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bottom"/>
          </w:tcPr>
          <w:p w:rsidR="00C94664" w:rsidRPr="00267A88" w:rsidRDefault="00C94664" w:rsidP="00C94664">
            <w:pPr>
              <w:spacing w:after="60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bottom"/>
          </w:tcPr>
          <w:p w:rsidR="00C94664" w:rsidRPr="00267A88" w:rsidRDefault="00C94664" w:rsidP="00C94664">
            <w:pPr>
              <w:spacing w:after="60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bottom"/>
          </w:tcPr>
          <w:p w:rsidR="00C94664" w:rsidRPr="00267A88" w:rsidRDefault="00C94664" w:rsidP="00C94664">
            <w:pPr>
              <w:spacing w:after="60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</w:tr>
      <w:tr w:rsidR="00C94664" w:rsidRPr="00267A88" w:rsidTr="004A38A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 w:rsidP="008019F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 w:rsidP="008019F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 w:rsidP="008019F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4664" w:rsidRPr="00267A88" w:rsidRDefault="00C94664" w:rsidP="00801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 w:rsidP="00801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 w:rsidP="00801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 w:rsidP="00801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 w:rsidP="008019F6">
            <w:pPr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 w:rsidP="008019F6">
            <w:pPr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 w:rsidP="008019F6">
            <w:pPr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 w:rsidP="008019F6">
            <w:pPr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 w:rsidP="008019F6">
            <w:pPr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 w:rsidP="008019F6">
            <w:pPr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 w:rsidP="008019F6">
            <w:pPr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 w:rsidP="008019F6">
            <w:pPr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</w:tr>
      <w:tr w:rsidR="00C94664" w:rsidRPr="00267A88" w:rsidTr="004A38A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</w:tr>
      <w:tr w:rsidR="00C94664" w:rsidRPr="00267A88" w:rsidTr="004A38A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</w:tr>
      <w:tr w:rsidR="00C94664" w:rsidRPr="00267A88" w:rsidTr="004A38A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</w:tr>
      <w:tr w:rsidR="00C94664" w:rsidRPr="00267A88" w:rsidTr="004A38A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</w:tcPr>
          <w:p w:rsidR="00C94664" w:rsidRPr="00267A88" w:rsidRDefault="00C94664">
            <w:pPr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х</w:t>
            </w:r>
          </w:p>
        </w:tc>
      </w:tr>
    </w:tbl>
    <w:p w:rsidR="0038041C" w:rsidRDefault="0038041C">
      <w:pPr>
        <w:jc w:val="center"/>
      </w:pPr>
    </w:p>
    <w:p w:rsidR="00313BEB" w:rsidRPr="00435059" w:rsidRDefault="0038041C" w:rsidP="00313BEB">
      <w:pPr>
        <w:jc w:val="center"/>
        <w:rPr>
          <w:b/>
        </w:rPr>
      </w:pPr>
      <w:r>
        <w:br w:type="page"/>
      </w:r>
    </w:p>
    <w:p w:rsidR="00192071" w:rsidRPr="00267A88" w:rsidRDefault="00192071" w:rsidP="00313BEB">
      <w:pPr>
        <w:jc w:val="center"/>
        <w:rPr>
          <w:b/>
          <w:sz w:val="22"/>
          <w:szCs w:val="22"/>
        </w:rPr>
      </w:pPr>
      <w:r w:rsidRPr="00267A88">
        <w:rPr>
          <w:b/>
          <w:sz w:val="22"/>
          <w:szCs w:val="22"/>
        </w:rPr>
        <w:t>РАЗДЕЛ II</w:t>
      </w:r>
    </w:p>
    <w:p w:rsidR="00192071" w:rsidRPr="00267A88" w:rsidRDefault="001823BC" w:rsidP="00313BEB">
      <w:pPr>
        <w:spacing w:after="120"/>
        <w:jc w:val="center"/>
        <w:rPr>
          <w:b/>
          <w:sz w:val="22"/>
          <w:szCs w:val="22"/>
        </w:rPr>
      </w:pPr>
      <w:r w:rsidRPr="00267A88">
        <w:rPr>
          <w:b/>
          <w:sz w:val="22"/>
          <w:szCs w:val="22"/>
        </w:rPr>
        <w:t>ПОКАЗАТЕЛ</w:t>
      </w:r>
      <w:r w:rsidR="002347EE" w:rsidRPr="00267A88">
        <w:rPr>
          <w:b/>
          <w:sz w:val="22"/>
          <w:szCs w:val="22"/>
        </w:rPr>
        <w:t>И</w:t>
      </w:r>
      <w:r w:rsidR="00313BEB" w:rsidRPr="00267A88">
        <w:rPr>
          <w:b/>
          <w:sz w:val="22"/>
          <w:szCs w:val="22"/>
        </w:rPr>
        <w:t xml:space="preserve"> </w:t>
      </w:r>
      <w:r w:rsidR="00D33BDE" w:rsidRPr="00267A88">
        <w:rPr>
          <w:b/>
          <w:sz w:val="22"/>
          <w:szCs w:val="22"/>
        </w:rPr>
        <w:t>В СФЕРЕ ЭНЕРГОСБЕРЕЖЕНИЯ</w:t>
      </w:r>
    </w:p>
    <w:p w:rsidR="00C319C4" w:rsidRPr="00267A88" w:rsidRDefault="00C319C4" w:rsidP="00E75D27">
      <w:pPr>
        <w:pStyle w:val="30"/>
        <w:tabs>
          <w:tab w:val="left" w:pos="10065"/>
          <w:tab w:val="left" w:pos="13750"/>
        </w:tabs>
        <w:spacing w:line="240" w:lineRule="exact"/>
        <w:ind w:right="1389" w:firstLine="7371"/>
        <w:jc w:val="right"/>
        <w:rPr>
          <w:sz w:val="20"/>
          <w:szCs w:val="20"/>
        </w:rPr>
      </w:pPr>
      <w:r w:rsidRPr="00267A88">
        <w:rPr>
          <w:sz w:val="20"/>
          <w:szCs w:val="20"/>
        </w:rPr>
        <w:t xml:space="preserve">Таблица </w:t>
      </w:r>
      <w:r w:rsidR="004F5DBC" w:rsidRPr="00267A88">
        <w:rPr>
          <w:sz w:val="20"/>
          <w:szCs w:val="20"/>
        </w:rPr>
        <w:t>2</w:t>
      </w:r>
    </w:p>
    <w:tbl>
      <w:tblPr>
        <w:tblW w:w="12988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38"/>
        <w:gridCol w:w="964"/>
        <w:gridCol w:w="1386"/>
        <w:gridCol w:w="1400"/>
      </w:tblGrid>
      <w:tr w:rsidR="002347EE" w:rsidRPr="00267A88" w:rsidTr="00E75D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38" w:type="dxa"/>
          </w:tcPr>
          <w:p w:rsidR="002347EE" w:rsidRPr="00267A88" w:rsidRDefault="002347EE" w:rsidP="005401CC">
            <w:pPr>
              <w:spacing w:before="80" w:after="80" w:line="200" w:lineRule="exact"/>
              <w:ind w:right="-27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64" w:type="dxa"/>
          </w:tcPr>
          <w:p w:rsidR="002347EE" w:rsidRPr="00267A88" w:rsidRDefault="002347EE" w:rsidP="005401CC">
            <w:pPr>
              <w:spacing w:before="80" w:after="80" w:line="200" w:lineRule="exact"/>
              <w:ind w:left="-108" w:right="-27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Код строки</w:t>
            </w:r>
          </w:p>
        </w:tc>
        <w:tc>
          <w:tcPr>
            <w:tcW w:w="1386" w:type="dxa"/>
          </w:tcPr>
          <w:p w:rsidR="002347EE" w:rsidRPr="00267A88" w:rsidRDefault="002347EE" w:rsidP="005401CC">
            <w:pPr>
              <w:spacing w:before="80" w:after="80" w:line="200" w:lineRule="exact"/>
              <w:ind w:right="-27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Единица</w:t>
            </w:r>
            <w:r w:rsidRPr="00267A88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1400" w:type="dxa"/>
          </w:tcPr>
          <w:p w:rsidR="002347EE" w:rsidRPr="00267A88" w:rsidRDefault="002347EE" w:rsidP="00313BEB">
            <w:pPr>
              <w:spacing w:before="80" w:after="80" w:line="200" w:lineRule="exact"/>
              <w:ind w:left="-108" w:right="-27" w:firstLine="84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Фактически</w:t>
            </w:r>
          </w:p>
        </w:tc>
      </w:tr>
      <w:tr w:rsidR="002347EE" w:rsidRPr="00267A88" w:rsidTr="00E75D27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9238" w:type="dxa"/>
            <w:tcBorders>
              <w:bottom w:val="single" w:sz="4" w:space="0" w:color="auto"/>
            </w:tcBorders>
            <w:vAlign w:val="center"/>
          </w:tcPr>
          <w:p w:rsidR="002347EE" w:rsidRPr="00267A88" w:rsidRDefault="002347EE" w:rsidP="005401CC">
            <w:pPr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А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2347EE" w:rsidRPr="00267A88" w:rsidRDefault="002347EE" w:rsidP="005401CC">
            <w:pPr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Б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2347EE" w:rsidRPr="00267A88" w:rsidRDefault="002347EE" w:rsidP="005401CC">
            <w:pPr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В</w:t>
            </w:r>
          </w:p>
        </w:tc>
        <w:tc>
          <w:tcPr>
            <w:tcW w:w="1400" w:type="dxa"/>
            <w:vAlign w:val="center"/>
          </w:tcPr>
          <w:p w:rsidR="002347EE" w:rsidRPr="00267A88" w:rsidRDefault="002347EE" w:rsidP="005401CC">
            <w:pPr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1</w:t>
            </w:r>
          </w:p>
        </w:tc>
      </w:tr>
      <w:tr w:rsidR="002347EE" w:rsidRPr="00267A88" w:rsidTr="00E75D2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9238" w:type="dxa"/>
            <w:tcBorders>
              <w:top w:val="nil"/>
              <w:bottom w:val="nil"/>
            </w:tcBorders>
            <w:vAlign w:val="bottom"/>
          </w:tcPr>
          <w:p w:rsidR="002347EE" w:rsidRPr="00267A88" w:rsidRDefault="002347EE" w:rsidP="00E75D27">
            <w:pPr>
              <w:spacing w:before="80" w:after="80" w:line="180" w:lineRule="exact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Экономия т</w:t>
            </w:r>
            <w:r w:rsidR="004D398F" w:rsidRPr="00267A88">
              <w:rPr>
                <w:sz w:val="20"/>
                <w:szCs w:val="20"/>
              </w:rPr>
              <w:t>опливно-энергетических ресурсов</w:t>
            </w:r>
            <w:r w:rsidRPr="00267A88">
              <w:rPr>
                <w:sz w:val="20"/>
                <w:szCs w:val="20"/>
              </w:rPr>
              <w:t xml:space="preserve"> </w:t>
            </w:r>
            <w:r w:rsidR="00D972CB" w:rsidRPr="00267A88">
              <w:rPr>
                <w:sz w:val="20"/>
                <w:szCs w:val="20"/>
              </w:rPr>
              <w:t xml:space="preserve">за счет реализации </w:t>
            </w:r>
            <w:r w:rsidR="00B561EE">
              <w:rPr>
                <w:sz w:val="20"/>
                <w:szCs w:val="20"/>
              </w:rPr>
              <w:t>энергосберегающих мероприятий</w:t>
            </w:r>
            <w:r w:rsidRPr="00267A88">
              <w:rPr>
                <w:sz w:val="20"/>
                <w:szCs w:val="20"/>
              </w:rPr>
              <w:t xml:space="preserve"> </w:t>
            </w:r>
            <w:r w:rsidR="00B561EE">
              <w:rPr>
                <w:sz w:val="20"/>
                <w:szCs w:val="20"/>
              </w:rPr>
              <w:t>.........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2347EE" w:rsidRPr="00267A88" w:rsidRDefault="00D52A4D" w:rsidP="00267A88">
            <w:pPr>
              <w:spacing w:before="80" w:after="80"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347EE" w:rsidRPr="00267A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86" w:type="dxa"/>
            <w:tcBorders>
              <w:top w:val="nil"/>
              <w:bottom w:val="nil"/>
            </w:tcBorders>
            <w:vAlign w:val="bottom"/>
          </w:tcPr>
          <w:p w:rsidR="002347EE" w:rsidRPr="00267A88" w:rsidRDefault="002347EE" w:rsidP="00267A88">
            <w:pPr>
              <w:spacing w:before="80" w:after="80" w:line="180" w:lineRule="exact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 xml:space="preserve">т </w:t>
            </w:r>
            <w:proofErr w:type="spellStart"/>
            <w:r w:rsidRPr="00267A88">
              <w:rPr>
                <w:sz w:val="20"/>
                <w:szCs w:val="20"/>
              </w:rPr>
              <w:t>усл</w:t>
            </w:r>
            <w:proofErr w:type="spellEnd"/>
            <w:r w:rsidRPr="00267A88">
              <w:rPr>
                <w:sz w:val="20"/>
                <w:szCs w:val="20"/>
              </w:rPr>
              <w:t xml:space="preserve">. </w:t>
            </w:r>
            <w:proofErr w:type="spellStart"/>
            <w:r w:rsidRPr="00267A88">
              <w:rPr>
                <w:sz w:val="20"/>
                <w:szCs w:val="20"/>
              </w:rPr>
              <w:t>топл</w:t>
            </w:r>
            <w:proofErr w:type="spellEnd"/>
          </w:p>
        </w:tc>
        <w:tc>
          <w:tcPr>
            <w:tcW w:w="1400" w:type="dxa"/>
            <w:vAlign w:val="bottom"/>
          </w:tcPr>
          <w:p w:rsidR="002347EE" w:rsidRPr="00267A88" w:rsidRDefault="002347EE" w:rsidP="00C319C4">
            <w:pPr>
              <w:spacing w:before="80" w:after="80" w:line="180" w:lineRule="exact"/>
              <w:jc w:val="center"/>
              <w:rPr>
                <w:sz w:val="20"/>
                <w:szCs w:val="20"/>
              </w:rPr>
            </w:pPr>
          </w:p>
        </w:tc>
      </w:tr>
      <w:tr w:rsidR="002347EE" w:rsidRPr="00267A88" w:rsidTr="00E75D2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9238" w:type="dxa"/>
            <w:tcBorders>
              <w:top w:val="nil"/>
              <w:bottom w:val="nil"/>
            </w:tcBorders>
            <w:vAlign w:val="bottom"/>
          </w:tcPr>
          <w:p w:rsidR="002347EE" w:rsidRPr="00267A88" w:rsidRDefault="002347EE" w:rsidP="002347EE">
            <w:pPr>
              <w:spacing w:before="80" w:after="80" w:line="180" w:lineRule="exact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Целевой показатель энергосбережения……………………….</w:t>
            </w:r>
            <w:r w:rsidR="00C45A22">
              <w:rPr>
                <w:sz w:val="20"/>
                <w:szCs w:val="20"/>
              </w:rPr>
              <w:t>.....................................................</w:t>
            </w:r>
            <w:r w:rsidR="00E75D27">
              <w:rPr>
                <w:sz w:val="20"/>
                <w:szCs w:val="20"/>
              </w:rPr>
              <w:t>.................</w:t>
            </w:r>
            <w:r w:rsidR="00C45A22">
              <w:rPr>
                <w:sz w:val="20"/>
                <w:szCs w:val="20"/>
              </w:rPr>
              <w:t>.......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2347EE" w:rsidRPr="00267A88" w:rsidRDefault="002347EE" w:rsidP="00C319C4">
            <w:pPr>
              <w:spacing w:before="80" w:after="80" w:line="180" w:lineRule="exact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2</w:t>
            </w:r>
            <w:r w:rsidR="00D52A4D">
              <w:rPr>
                <w:sz w:val="20"/>
                <w:szCs w:val="20"/>
              </w:rPr>
              <w:t>200</w:t>
            </w:r>
          </w:p>
        </w:tc>
        <w:tc>
          <w:tcPr>
            <w:tcW w:w="1386" w:type="dxa"/>
            <w:tcBorders>
              <w:top w:val="nil"/>
              <w:bottom w:val="nil"/>
            </w:tcBorders>
            <w:vAlign w:val="bottom"/>
          </w:tcPr>
          <w:p w:rsidR="002347EE" w:rsidRPr="00267A88" w:rsidRDefault="002347EE" w:rsidP="00C319C4">
            <w:pPr>
              <w:spacing w:before="80" w:after="80" w:line="180" w:lineRule="exact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%</w:t>
            </w:r>
          </w:p>
        </w:tc>
        <w:tc>
          <w:tcPr>
            <w:tcW w:w="1400" w:type="dxa"/>
            <w:vAlign w:val="bottom"/>
          </w:tcPr>
          <w:p w:rsidR="002347EE" w:rsidRPr="00267A88" w:rsidRDefault="002347EE" w:rsidP="00C319C4">
            <w:pPr>
              <w:spacing w:before="80" w:after="80" w:line="180" w:lineRule="exact"/>
              <w:jc w:val="center"/>
              <w:rPr>
                <w:sz w:val="20"/>
                <w:szCs w:val="20"/>
              </w:rPr>
            </w:pPr>
          </w:p>
        </w:tc>
      </w:tr>
      <w:tr w:rsidR="00267A88" w:rsidRPr="00267A88" w:rsidTr="00E75D2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9238" w:type="dxa"/>
            <w:tcBorders>
              <w:top w:val="nil"/>
              <w:bottom w:val="nil"/>
            </w:tcBorders>
            <w:vAlign w:val="bottom"/>
          </w:tcPr>
          <w:p w:rsidR="00267A88" w:rsidRPr="00267A88" w:rsidRDefault="00267A88" w:rsidP="00C45A22">
            <w:pPr>
              <w:spacing w:before="80" w:after="80" w:line="180" w:lineRule="exact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>Увеличение использования местных топливно-энергетических ресурсов</w:t>
            </w:r>
            <w:r>
              <w:rPr>
                <w:sz w:val="20"/>
                <w:szCs w:val="20"/>
              </w:rPr>
              <w:t xml:space="preserve"> ..</w:t>
            </w:r>
            <w:r w:rsidRPr="00267A88">
              <w:rPr>
                <w:sz w:val="20"/>
                <w:szCs w:val="20"/>
              </w:rPr>
              <w:t>.</w:t>
            </w:r>
            <w:r w:rsidR="00D52A4D">
              <w:rPr>
                <w:sz w:val="20"/>
                <w:szCs w:val="20"/>
              </w:rPr>
              <w:t>.................................</w:t>
            </w:r>
            <w:r w:rsidR="00E75D27">
              <w:rPr>
                <w:sz w:val="20"/>
                <w:szCs w:val="20"/>
              </w:rPr>
              <w:t>................</w:t>
            </w:r>
            <w:r w:rsidR="00D52A4D">
              <w:rPr>
                <w:sz w:val="20"/>
                <w:szCs w:val="20"/>
              </w:rPr>
              <w:t>...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267A88" w:rsidRPr="00267A88" w:rsidRDefault="00D52A4D" w:rsidP="00C319C4">
            <w:pPr>
              <w:spacing w:before="80" w:after="80"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67A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86" w:type="dxa"/>
            <w:tcBorders>
              <w:top w:val="nil"/>
              <w:bottom w:val="nil"/>
            </w:tcBorders>
            <w:vAlign w:val="bottom"/>
          </w:tcPr>
          <w:p w:rsidR="00267A88" w:rsidRPr="00267A88" w:rsidRDefault="00267A88" w:rsidP="00C319C4">
            <w:pPr>
              <w:spacing w:before="80" w:after="80" w:line="180" w:lineRule="exact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 xml:space="preserve">т </w:t>
            </w:r>
            <w:proofErr w:type="spellStart"/>
            <w:r w:rsidRPr="00267A88">
              <w:rPr>
                <w:sz w:val="20"/>
                <w:szCs w:val="20"/>
              </w:rPr>
              <w:t>усл</w:t>
            </w:r>
            <w:proofErr w:type="spellEnd"/>
            <w:r w:rsidRPr="00267A88">
              <w:rPr>
                <w:sz w:val="20"/>
                <w:szCs w:val="20"/>
              </w:rPr>
              <w:t xml:space="preserve">. </w:t>
            </w:r>
            <w:proofErr w:type="spellStart"/>
            <w:r w:rsidRPr="00267A88">
              <w:rPr>
                <w:sz w:val="20"/>
                <w:szCs w:val="20"/>
              </w:rPr>
              <w:t>топл</w:t>
            </w:r>
            <w:proofErr w:type="spellEnd"/>
          </w:p>
        </w:tc>
        <w:tc>
          <w:tcPr>
            <w:tcW w:w="1400" w:type="dxa"/>
            <w:vAlign w:val="bottom"/>
          </w:tcPr>
          <w:p w:rsidR="00267A88" w:rsidRPr="00267A88" w:rsidRDefault="00267A88" w:rsidP="00C319C4">
            <w:pPr>
              <w:spacing w:before="80" w:after="80" w:line="180" w:lineRule="exact"/>
              <w:jc w:val="center"/>
              <w:rPr>
                <w:sz w:val="20"/>
                <w:szCs w:val="20"/>
              </w:rPr>
            </w:pPr>
          </w:p>
        </w:tc>
      </w:tr>
      <w:tr w:rsidR="00D73BFB" w:rsidRPr="00267A88" w:rsidTr="00E75D2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9238" w:type="dxa"/>
            <w:tcBorders>
              <w:top w:val="nil"/>
              <w:bottom w:val="nil"/>
            </w:tcBorders>
            <w:vAlign w:val="bottom"/>
          </w:tcPr>
          <w:p w:rsidR="00D73BFB" w:rsidRDefault="00D73BFB" w:rsidP="009B33C1">
            <w:pPr>
              <w:spacing w:before="80" w:after="80" w:line="180" w:lineRule="exact"/>
              <w:ind w:firstLine="3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за счет:</w:t>
            </w:r>
          </w:p>
          <w:p w:rsidR="00D73BFB" w:rsidRPr="00267A88" w:rsidRDefault="00D73BFB" w:rsidP="009B33C1">
            <w:pPr>
              <w:spacing w:before="80" w:after="80" w:line="180" w:lineRule="exact"/>
              <w:ind w:left="22" w:firstLine="3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замещения импортируемых видов топлива ..........................................................................</w:t>
            </w:r>
            <w:r w:rsidR="00E75D27">
              <w:rPr>
                <w:sz w:val="20"/>
                <w:szCs w:val="20"/>
              </w:rPr>
              <w:t>...............</w:t>
            </w:r>
            <w:r>
              <w:rPr>
                <w:sz w:val="20"/>
                <w:szCs w:val="20"/>
              </w:rPr>
              <w:t>...</w:t>
            </w:r>
            <w:r w:rsidR="009B33C1">
              <w:rPr>
                <w:sz w:val="20"/>
                <w:szCs w:val="20"/>
              </w:rPr>
              <w:t>......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D73BFB" w:rsidRDefault="00D73BFB" w:rsidP="00C319C4">
            <w:pPr>
              <w:spacing w:before="80" w:after="80"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</w:t>
            </w:r>
          </w:p>
        </w:tc>
        <w:tc>
          <w:tcPr>
            <w:tcW w:w="1386" w:type="dxa"/>
            <w:tcBorders>
              <w:top w:val="nil"/>
              <w:bottom w:val="nil"/>
            </w:tcBorders>
            <w:vAlign w:val="bottom"/>
          </w:tcPr>
          <w:p w:rsidR="00D73BFB" w:rsidRPr="00267A88" w:rsidRDefault="00D73BFB" w:rsidP="00B83799">
            <w:pPr>
              <w:spacing w:before="80" w:after="80" w:line="180" w:lineRule="exact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 xml:space="preserve">т </w:t>
            </w:r>
            <w:proofErr w:type="spellStart"/>
            <w:r w:rsidRPr="00267A88">
              <w:rPr>
                <w:sz w:val="20"/>
                <w:szCs w:val="20"/>
              </w:rPr>
              <w:t>усл</w:t>
            </w:r>
            <w:proofErr w:type="spellEnd"/>
            <w:r w:rsidRPr="00267A88">
              <w:rPr>
                <w:sz w:val="20"/>
                <w:szCs w:val="20"/>
              </w:rPr>
              <w:t xml:space="preserve">. </w:t>
            </w:r>
            <w:proofErr w:type="spellStart"/>
            <w:r w:rsidRPr="00267A88">
              <w:rPr>
                <w:sz w:val="20"/>
                <w:szCs w:val="20"/>
              </w:rPr>
              <w:t>топл</w:t>
            </w:r>
            <w:proofErr w:type="spellEnd"/>
          </w:p>
        </w:tc>
        <w:tc>
          <w:tcPr>
            <w:tcW w:w="1400" w:type="dxa"/>
            <w:vAlign w:val="bottom"/>
          </w:tcPr>
          <w:p w:rsidR="00D73BFB" w:rsidRPr="00267A88" w:rsidRDefault="00D73BFB" w:rsidP="00C319C4">
            <w:pPr>
              <w:spacing w:before="80" w:after="80" w:line="180" w:lineRule="exact"/>
              <w:jc w:val="center"/>
              <w:rPr>
                <w:sz w:val="20"/>
                <w:szCs w:val="20"/>
              </w:rPr>
            </w:pPr>
          </w:p>
        </w:tc>
      </w:tr>
      <w:tr w:rsidR="00D73BFB" w:rsidRPr="00267A88" w:rsidTr="00E75D2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9238" w:type="dxa"/>
            <w:tcBorders>
              <w:top w:val="nil"/>
            </w:tcBorders>
            <w:vAlign w:val="bottom"/>
          </w:tcPr>
          <w:p w:rsidR="00D73BFB" w:rsidRDefault="00D73BFB" w:rsidP="009B33C1">
            <w:pPr>
              <w:spacing w:before="80" w:after="80" w:line="180" w:lineRule="exact"/>
              <w:ind w:left="22" w:firstLine="3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внедрения нового оборудования, работающего на местных </w:t>
            </w:r>
            <w:r w:rsidR="00E75D27">
              <w:rPr>
                <w:sz w:val="20"/>
                <w:szCs w:val="20"/>
              </w:rPr>
              <w:t>топливно-энергетических ресурсах</w:t>
            </w:r>
            <w:r>
              <w:rPr>
                <w:sz w:val="20"/>
                <w:szCs w:val="20"/>
              </w:rPr>
              <w:t xml:space="preserve"> ......</w:t>
            </w:r>
            <w:r w:rsidR="00E75D2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...</w:t>
            </w:r>
            <w:r w:rsidR="009B33C1"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top w:val="nil"/>
            </w:tcBorders>
            <w:vAlign w:val="bottom"/>
          </w:tcPr>
          <w:p w:rsidR="00D73BFB" w:rsidRDefault="00D73BFB" w:rsidP="00C319C4">
            <w:pPr>
              <w:spacing w:before="80" w:after="80"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2320</w:t>
            </w:r>
          </w:p>
        </w:tc>
        <w:tc>
          <w:tcPr>
            <w:tcW w:w="1386" w:type="dxa"/>
            <w:tcBorders>
              <w:top w:val="nil"/>
            </w:tcBorders>
            <w:vAlign w:val="bottom"/>
          </w:tcPr>
          <w:p w:rsidR="00D73BFB" w:rsidRPr="00267A88" w:rsidRDefault="00D73BFB" w:rsidP="00B83799">
            <w:pPr>
              <w:spacing w:before="80" w:after="80" w:line="180" w:lineRule="exact"/>
              <w:jc w:val="center"/>
              <w:rPr>
                <w:sz w:val="20"/>
                <w:szCs w:val="20"/>
              </w:rPr>
            </w:pPr>
            <w:r w:rsidRPr="00267A88">
              <w:rPr>
                <w:sz w:val="20"/>
                <w:szCs w:val="20"/>
              </w:rPr>
              <w:t xml:space="preserve">т </w:t>
            </w:r>
            <w:proofErr w:type="spellStart"/>
            <w:r w:rsidRPr="00267A88">
              <w:rPr>
                <w:sz w:val="20"/>
                <w:szCs w:val="20"/>
              </w:rPr>
              <w:t>усл</w:t>
            </w:r>
            <w:proofErr w:type="spellEnd"/>
            <w:r w:rsidRPr="00267A88">
              <w:rPr>
                <w:sz w:val="20"/>
                <w:szCs w:val="20"/>
              </w:rPr>
              <w:t xml:space="preserve">. </w:t>
            </w:r>
            <w:proofErr w:type="spellStart"/>
            <w:r w:rsidRPr="00267A88">
              <w:rPr>
                <w:sz w:val="20"/>
                <w:szCs w:val="20"/>
              </w:rPr>
              <w:t>топл</w:t>
            </w:r>
            <w:proofErr w:type="spellEnd"/>
          </w:p>
        </w:tc>
        <w:tc>
          <w:tcPr>
            <w:tcW w:w="1400" w:type="dxa"/>
            <w:vAlign w:val="bottom"/>
          </w:tcPr>
          <w:p w:rsidR="00D73BFB" w:rsidRPr="00267A88" w:rsidRDefault="00D73BFB" w:rsidP="00C319C4">
            <w:pPr>
              <w:spacing w:before="80" w:after="80" w:line="180" w:lineRule="exact"/>
              <w:jc w:val="center"/>
              <w:rPr>
                <w:sz w:val="20"/>
                <w:szCs w:val="20"/>
              </w:rPr>
            </w:pPr>
          </w:p>
        </w:tc>
      </w:tr>
    </w:tbl>
    <w:p w:rsidR="00C319C4" w:rsidRPr="00435059" w:rsidRDefault="00C319C4" w:rsidP="00C319C4">
      <w:pPr>
        <w:pStyle w:val="30"/>
        <w:spacing w:line="240" w:lineRule="exact"/>
        <w:jc w:val="right"/>
        <w:rPr>
          <w:b/>
          <w:sz w:val="24"/>
        </w:rPr>
      </w:pPr>
    </w:p>
    <w:p w:rsidR="002347EE" w:rsidRDefault="002347EE" w:rsidP="00C319C4">
      <w:pPr>
        <w:pStyle w:val="30"/>
        <w:spacing w:line="220" w:lineRule="exact"/>
        <w:jc w:val="center"/>
        <w:rPr>
          <w:sz w:val="24"/>
        </w:rPr>
      </w:pPr>
    </w:p>
    <w:p w:rsidR="00AE5DE2" w:rsidRDefault="00AE5DE2" w:rsidP="00B20494">
      <w:pPr>
        <w:spacing w:line="140" w:lineRule="exact"/>
        <w:jc w:val="both"/>
        <w:rPr>
          <w:sz w:val="18"/>
        </w:rPr>
      </w:pPr>
    </w:p>
    <w:p w:rsidR="00AE5DE2" w:rsidRDefault="00AE5DE2">
      <w:pPr>
        <w:spacing w:line="140" w:lineRule="exact"/>
        <w:ind w:left="180"/>
        <w:jc w:val="both"/>
        <w:rPr>
          <w:sz w:val="18"/>
        </w:rPr>
      </w:pPr>
    </w:p>
    <w:tbl>
      <w:tblPr>
        <w:tblW w:w="11028" w:type="dxa"/>
        <w:tblInd w:w="284" w:type="dxa"/>
        <w:tblLayout w:type="fixed"/>
        <w:tblLook w:val="0000"/>
      </w:tblPr>
      <w:tblGrid>
        <w:gridCol w:w="3227"/>
        <w:gridCol w:w="2267"/>
        <w:gridCol w:w="236"/>
        <w:gridCol w:w="898"/>
        <w:gridCol w:w="1370"/>
        <w:gridCol w:w="283"/>
        <w:gridCol w:w="2747"/>
      </w:tblGrid>
      <w:tr w:rsidR="00192071" w:rsidTr="00A977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94" w:type="dxa"/>
            <w:gridSpan w:val="2"/>
          </w:tcPr>
          <w:p w:rsidR="00B20494" w:rsidRDefault="00192071" w:rsidP="00D36017">
            <w:pPr>
              <w:spacing w:line="180" w:lineRule="exact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 w:rsidR="00B20494">
              <w:rPr>
                <w:sz w:val="20"/>
              </w:rPr>
              <w:t xml:space="preserve"> респондента или</w:t>
            </w:r>
            <w:r w:rsidR="00A977C3">
              <w:rPr>
                <w:sz w:val="20"/>
              </w:rPr>
              <w:t xml:space="preserve"> </w:t>
            </w:r>
            <w:r w:rsidR="009E547E" w:rsidRPr="009E547E">
              <w:rPr>
                <w:sz w:val="20"/>
              </w:rPr>
              <w:t>у</w:t>
            </w:r>
            <w:r w:rsidR="00B20494">
              <w:rPr>
                <w:sz w:val="20"/>
              </w:rPr>
              <w:t xml:space="preserve">полномоченный </w:t>
            </w:r>
          </w:p>
          <w:p w:rsidR="00192071" w:rsidRDefault="00B20494" w:rsidP="00D36017">
            <w:pPr>
              <w:spacing w:line="180" w:lineRule="exact"/>
              <w:rPr>
                <w:sz w:val="20"/>
              </w:rPr>
            </w:pPr>
            <w:r>
              <w:rPr>
                <w:sz w:val="20"/>
              </w:rPr>
              <w:t xml:space="preserve">на </w:t>
            </w:r>
            <w:r w:rsidR="00EB1122">
              <w:rPr>
                <w:sz w:val="20"/>
              </w:rPr>
              <w:t>составление и пред</w:t>
            </w:r>
            <w:r>
              <w:rPr>
                <w:sz w:val="20"/>
              </w:rPr>
              <w:t xml:space="preserve">ставление </w:t>
            </w:r>
            <w:proofErr w:type="gramStart"/>
            <w:r>
              <w:rPr>
                <w:sz w:val="20"/>
              </w:rPr>
              <w:t>первичных</w:t>
            </w:r>
            <w:proofErr w:type="gramEnd"/>
            <w:r>
              <w:rPr>
                <w:sz w:val="20"/>
              </w:rPr>
              <w:t xml:space="preserve"> </w:t>
            </w:r>
          </w:p>
          <w:p w:rsidR="00B20494" w:rsidRDefault="00B20494" w:rsidP="00D36017">
            <w:pPr>
              <w:spacing w:line="180" w:lineRule="exact"/>
              <w:rPr>
                <w:sz w:val="20"/>
              </w:rPr>
            </w:pPr>
            <w:r>
              <w:rPr>
                <w:sz w:val="20"/>
              </w:rPr>
              <w:t>статистических данных работник</w:t>
            </w:r>
          </w:p>
          <w:p w:rsidR="00B20494" w:rsidRDefault="00B20494" w:rsidP="00D36017">
            <w:pPr>
              <w:spacing w:line="180" w:lineRule="exact"/>
              <w:rPr>
                <w:sz w:val="20"/>
              </w:rPr>
            </w:pPr>
            <w:r>
              <w:rPr>
                <w:sz w:val="20"/>
              </w:rPr>
              <w:t xml:space="preserve">респондента </w:t>
            </w:r>
            <w:r w:rsidR="00EB1122">
              <w:rPr>
                <w:sz w:val="20"/>
              </w:rPr>
              <w:t>___________________________</w:t>
            </w:r>
            <w:r>
              <w:rPr>
                <w:sz w:val="20"/>
              </w:rPr>
              <w:t>___</w:t>
            </w:r>
          </w:p>
          <w:p w:rsidR="00192071" w:rsidRDefault="00B20494" w:rsidP="00050491">
            <w:pPr>
              <w:pStyle w:val="a5"/>
              <w:spacing w:line="180" w:lineRule="exact"/>
              <w:ind w:firstLine="2126"/>
              <w:rPr>
                <w:sz w:val="20"/>
              </w:rPr>
            </w:pPr>
            <w:r>
              <w:rPr>
                <w:sz w:val="20"/>
              </w:rPr>
              <w:t>(должность</w:t>
            </w:r>
            <w:r w:rsidR="00192071">
              <w:rPr>
                <w:sz w:val="20"/>
              </w:rPr>
              <w:t>)</w:t>
            </w:r>
          </w:p>
        </w:tc>
        <w:tc>
          <w:tcPr>
            <w:tcW w:w="236" w:type="dxa"/>
          </w:tcPr>
          <w:p w:rsidR="00192071" w:rsidRDefault="00192071" w:rsidP="00D36017">
            <w:pPr>
              <w:spacing w:line="180" w:lineRule="exact"/>
              <w:jc w:val="both"/>
              <w:rPr>
                <w:sz w:val="20"/>
              </w:rPr>
            </w:pPr>
          </w:p>
        </w:tc>
        <w:tc>
          <w:tcPr>
            <w:tcW w:w="2268" w:type="dxa"/>
            <w:gridSpan w:val="2"/>
          </w:tcPr>
          <w:p w:rsidR="00192071" w:rsidRDefault="00686971" w:rsidP="00D36017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  <w:lang w:val="be-BY"/>
              </w:rPr>
              <w:br/>
            </w:r>
            <w:r>
              <w:rPr>
                <w:sz w:val="20"/>
                <w:lang w:val="be-BY"/>
              </w:rPr>
              <w:br/>
            </w:r>
            <w:r w:rsidR="00192071">
              <w:rPr>
                <w:sz w:val="20"/>
                <w:lang w:val="be-BY"/>
              </w:rPr>
              <w:br/>
            </w:r>
            <w:r w:rsidR="00192071">
              <w:rPr>
                <w:sz w:val="20"/>
              </w:rPr>
              <w:t>____________________</w:t>
            </w:r>
          </w:p>
          <w:p w:rsidR="00192071" w:rsidRDefault="00192071" w:rsidP="00D36017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283" w:type="dxa"/>
          </w:tcPr>
          <w:p w:rsidR="00192071" w:rsidRDefault="00192071" w:rsidP="00D36017">
            <w:pPr>
              <w:spacing w:line="180" w:lineRule="exact"/>
              <w:jc w:val="both"/>
              <w:rPr>
                <w:sz w:val="20"/>
              </w:rPr>
            </w:pPr>
          </w:p>
        </w:tc>
        <w:tc>
          <w:tcPr>
            <w:tcW w:w="2747" w:type="dxa"/>
          </w:tcPr>
          <w:p w:rsidR="00192071" w:rsidRDefault="00686971" w:rsidP="00D36017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  <w:lang w:val="be-BY"/>
              </w:rPr>
              <w:br/>
            </w:r>
            <w:r>
              <w:rPr>
                <w:sz w:val="20"/>
                <w:lang w:val="be-BY"/>
              </w:rPr>
              <w:br/>
            </w:r>
            <w:r w:rsidR="00192071">
              <w:rPr>
                <w:sz w:val="20"/>
                <w:lang w:val="be-BY"/>
              </w:rPr>
              <w:br/>
            </w:r>
            <w:r w:rsidR="00192071">
              <w:rPr>
                <w:sz w:val="20"/>
              </w:rPr>
              <w:t>_______________________</w:t>
            </w:r>
          </w:p>
          <w:p w:rsidR="00192071" w:rsidRDefault="00192071" w:rsidP="00D36017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(инициалы, фамилия)</w:t>
            </w:r>
          </w:p>
        </w:tc>
      </w:tr>
      <w:tr w:rsidR="00192071" w:rsidTr="00A977C3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3227" w:type="dxa"/>
          </w:tcPr>
          <w:p w:rsidR="00192071" w:rsidRDefault="00192071" w:rsidP="00D36017">
            <w:pPr>
              <w:pStyle w:val="a5"/>
              <w:spacing w:line="180" w:lineRule="exact"/>
              <w:rPr>
                <w:sz w:val="20"/>
              </w:rPr>
            </w:pPr>
          </w:p>
        </w:tc>
        <w:tc>
          <w:tcPr>
            <w:tcW w:w="2503" w:type="dxa"/>
            <w:gridSpan w:val="2"/>
          </w:tcPr>
          <w:p w:rsidR="00192071" w:rsidRDefault="00192071" w:rsidP="00D36017">
            <w:pPr>
              <w:spacing w:line="180" w:lineRule="exact"/>
              <w:rPr>
                <w:sz w:val="20"/>
              </w:rPr>
            </w:pPr>
          </w:p>
        </w:tc>
        <w:tc>
          <w:tcPr>
            <w:tcW w:w="2268" w:type="dxa"/>
            <w:gridSpan w:val="2"/>
          </w:tcPr>
          <w:p w:rsidR="00192071" w:rsidRDefault="00192071" w:rsidP="00D36017">
            <w:pPr>
              <w:spacing w:line="180" w:lineRule="exact"/>
              <w:rPr>
                <w:sz w:val="20"/>
              </w:rPr>
            </w:pPr>
          </w:p>
        </w:tc>
        <w:tc>
          <w:tcPr>
            <w:tcW w:w="283" w:type="dxa"/>
          </w:tcPr>
          <w:p w:rsidR="00192071" w:rsidRDefault="00192071" w:rsidP="00D36017">
            <w:pPr>
              <w:spacing w:line="180" w:lineRule="exact"/>
              <w:rPr>
                <w:sz w:val="20"/>
              </w:rPr>
            </w:pPr>
          </w:p>
        </w:tc>
        <w:tc>
          <w:tcPr>
            <w:tcW w:w="2747" w:type="dxa"/>
          </w:tcPr>
          <w:p w:rsidR="00192071" w:rsidRDefault="00192071" w:rsidP="00D36017">
            <w:pPr>
              <w:spacing w:line="180" w:lineRule="exact"/>
              <w:rPr>
                <w:sz w:val="20"/>
              </w:rPr>
            </w:pPr>
          </w:p>
        </w:tc>
      </w:tr>
      <w:tr w:rsidR="00D36017" w:rsidTr="00A977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</w:tcPr>
          <w:p w:rsidR="00D36017" w:rsidRDefault="00D36017" w:rsidP="00D36017">
            <w:pPr>
              <w:pStyle w:val="a5"/>
              <w:spacing w:line="180" w:lineRule="exact"/>
              <w:rPr>
                <w:sz w:val="20"/>
              </w:rPr>
            </w:pPr>
          </w:p>
        </w:tc>
        <w:tc>
          <w:tcPr>
            <w:tcW w:w="2503" w:type="dxa"/>
            <w:gridSpan w:val="2"/>
          </w:tcPr>
          <w:p w:rsidR="00D36017" w:rsidRDefault="00D36017" w:rsidP="00D36017">
            <w:pPr>
              <w:pStyle w:val="30"/>
              <w:spacing w:line="180" w:lineRule="exact"/>
              <w:rPr>
                <w:sz w:val="20"/>
                <w:lang w:val="be-BY"/>
              </w:rPr>
            </w:pPr>
          </w:p>
        </w:tc>
        <w:tc>
          <w:tcPr>
            <w:tcW w:w="2268" w:type="dxa"/>
            <w:gridSpan w:val="2"/>
          </w:tcPr>
          <w:p w:rsidR="00D36017" w:rsidRDefault="00D36017" w:rsidP="00D36017">
            <w:pPr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:rsidR="00D36017" w:rsidRDefault="00D36017" w:rsidP="00D36017">
            <w:pPr>
              <w:spacing w:line="180" w:lineRule="exact"/>
              <w:jc w:val="both"/>
              <w:rPr>
                <w:sz w:val="20"/>
              </w:rPr>
            </w:pPr>
          </w:p>
        </w:tc>
        <w:tc>
          <w:tcPr>
            <w:tcW w:w="2747" w:type="dxa"/>
          </w:tcPr>
          <w:p w:rsidR="00D36017" w:rsidRDefault="00D36017" w:rsidP="00D36017">
            <w:pPr>
              <w:spacing w:line="180" w:lineRule="exact"/>
              <w:jc w:val="center"/>
              <w:rPr>
                <w:sz w:val="20"/>
              </w:rPr>
            </w:pPr>
          </w:p>
        </w:tc>
      </w:tr>
      <w:tr w:rsidR="00294148" w:rsidRPr="00683DB7" w:rsidTr="00294148">
        <w:tblPrEx>
          <w:tblCellMar>
            <w:top w:w="0" w:type="dxa"/>
            <w:bottom w:w="0" w:type="dxa"/>
          </w:tblCellMar>
        </w:tblPrEx>
        <w:tc>
          <w:tcPr>
            <w:tcW w:w="5494" w:type="dxa"/>
            <w:gridSpan w:val="2"/>
          </w:tcPr>
          <w:p w:rsidR="00294148" w:rsidRPr="00683DB7" w:rsidRDefault="00294148" w:rsidP="002D029B">
            <w:pPr>
              <w:spacing w:before="40" w:line="180" w:lineRule="exact"/>
              <w:rPr>
                <w:sz w:val="18"/>
                <w:szCs w:val="18"/>
              </w:rPr>
            </w:pPr>
            <w:r w:rsidRPr="00683DB7">
              <w:rPr>
                <w:sz w:val="18"/>
                <w:szCs w:val="18"/>
              </w:rPr>
              <w:t>________________________________________________</w:t>
            </w:r>
            <w:r w:rsidR="00AB6BA5" w:rsidRPr="00683DB7">
              <w:rPr>
                <w:sz w:val="18"/>
                <w:szCs w:val="18"/>
              </w:rPr>
              <w:t>______</w:t>
            </w:r>
          </w:p>
          <w:p w:rsidR="00294148" w:rsidRPr="00683DB7" w:rsidRDefault="00294148" w:rsidP="002D029B">
            <w:pPr>
              <w:spacing w:before="40" w:line="180" w:lineRule="exact"/>
              <w:rPr>
                <w:sz w:val="18"/>
                <w:szCs w:val="18"/>
              </w:rPr>
            </w:pPr>
            <w:r w:rsidRPr="00683DB7">
              <w:rPr>
                <w:sz w:val="20"/>
                <w:szCs w:val="18"/>
              </w:rPr>
              <w:t>(контактный номер телефона, адрес электронной почты)</w:t>
            </w:r>
          </w:p>
        </w:tc>
        <w:tc>
          <w:tcPr>
            <w:tcW w:w="1134" w:type="dxa"/>
            <w:gridSpan w:val="2"/>
          </w:tcPr>
          <w:p w:rsidR="00294148" w:rsidRPr="00683DB7" w:rsidRDefault="00294148" w:rsidP="00D36017">
            <w:pPr>
              <w:spacing w:line="180" w:lineRule="exact"/>
              <w:jc w:val="both"/>
              <w:rPr>
                <w:sz w:val="20"/>
              </w:rPr>
            </w:pPr>
          </w:p>
        </w:tc>
        <w:tc>
          <w:tcPr>
            <w:tcW w:w="4400" w:type="dxa"/>
            <w:gridSpan w:val="3"/>
          </w:tcPr>
          <w:p w:rsidR="00294148" w:rsidRPr="00683DB7" w:rsidRDefault="00294148" w:rsidP="00D36017">
            <w:pPr>
              <w:spacing w:line="180" w:lineRule="exact"/>
              <w:jc w:val="center"/>
              <w:rPr>
                <w:sz w:val="20"/>
              </w:rPr>
            </w:pPr>
            <w:r w:rsidRPr="00683DB7">
              <w:rPr>
                <w:sz w:val="20"/>
              </w:rPr>
              <w:t>«_____» _________________________ 20 ___г.</w:t>
            </w:r>
          </w:p>
          <w:p w:rsidR="00294148" w:rsidRPr="00683DB7" w:rsidRDefault="00294148" w:rsidP="00D36017">
            <w:pPr>
              <w:spacing w:line="180" w:lineRule="exact"/>
              <w:jc w:val="center"/>
              <w:rPr>
                <w:sz w:val="20"/>
              </w:rPr>
            </w:pPr>
            <w:r w:rsidRPr="00683DB7">
              <w:rPr>
                <w:sz w:val="20"/>
              </w:rPr>
              <w:t>(дата составления государственной статистической отчетности)</w:t>
            </w:r>
          </w:p>
        </w:tc>
      </w:tr>
    </w:tbl>
    <w:p w:rsidR="00192071" w:rsidRDefault="00192071">
      <w:pPr>
        <w:spacing w:line="140" w:lineRule="exact"/>
        <w:ind w:left="180"/>
        <w:jc w:val="both"/>
      </w:pPr>
    </w:p>
    <w:p w:rsidR="006E1A86" w:rsidRDefault="006E1A86">
      <w:pPr>
        <w:spacing w:line="140" w:lineRule="exact"/>
        <w:ind w:left="180"/>
        <w:jc w:val="both"/>
      </w:pPr>
    </w:p>
    <w:p w:rsidR="006E1A86" w:rsidRDefault="006E1A86">
      <w:pPr>
        <w:spacing w:line="140" w:lineRule="exact"/>
        <w:ind w:left="180"/>
        <w:jc w:val="both"/>
      </w:pPr>
    </w:p>
    <w:p w:rsidR="006E1A86" w:rsidRDefault="006E1A86">
      <w:pPr>
        <w:spacing w:line="140" w:lineRule="exact"/>
        <w:ind w:left="180"/>
        <w:jc w:val="both"/>
      </w:pPr>
    </w:p>
    <w:p w:rsidR="006E1A86" w:rsidRDefault="006E1A86">
      <w:pPr>
        <w:spacing w:line="140" w:lineRule="exact"/>
        <w:ind w:left="180"/>
        <w:jc w:val="both"/>
      </w:pPr>
    </w:p>
    <w:p w:rsidR="006E1A86" w:rsidRDefault="006E1A86">
      <w:pPr>
        <w:spacing w:line="140" w:lineRule="exact"/>
        <w:ind w:left="180"/>
        <w:jc w:val="both"/>
      </w:pPr>
    </w:p>
    <w:p w:rsidR="006E1A86" w:rsidRDefault="006E1A86">
      <w:pPr>
        <w:spacing w:line="140" w:lineRule="exact"/>
        <w:ind w:left="180"/>
        <w:jc w:val="both"/>
      </w:pPr>
    </w:p>
    <w:p w:rsidR="006E1A86" w:rsidRDefault="006E1A86">
      <w:pPr>
        <w:spacing w:line="140" w:lineRule="exact"/>
        <w:ind w:left="180"/>
        <w:jc w:val="both"/>
      </w:pPr>
    </w:p>
    <w:p w:rsidR="006E1A86" w:rsidRDefault="006E1A86">
      <w:pPr>
        <w:spacing w:line="140" w:lineRule="exact"/>
        <w:ind w:left="180"/>
        <w:jc w:val="both"/>
      </w:pPr>
    </w:p>
    <w:p w:rsidR="006E1A86" w:rsidRDefault="006E1A86">
      <w:pPr>
        <w:spacing w:line="140" w:lineRule="exact"/>
        <w:ind w:left="180"/>
        <w:jc w:val="both"/>
      </w:pPr>
    </w:p>
    <w:p w:rsidR="006E1A86" w:rsidRDefault="006E1A86">
      <w:pPr>
        <w:spacing w:line="140" w:lineRule="exact"/>
        <w:ind w:left="180"/>
        <w:jc w:val="both"/>
      </w:pPr>
    </w:p>
    <w:p w:rsidR="006E1A86" w:rsidRDefault="006E1A86">
      <w:pPr>
        <w:spacing w:line="140" w:lineRule="exact"/>
        <w:ind w:left="180"/>
        <w:jc w:val="both"/>
      </w:pPr>
    </w:p>
    <w:p w:rsidR="006E1A86" w:rsidRDefault="006E1A86">
      <w:pPr>
        <w:spacing w:line="140" w:lineRule="exact"/>
        <w:ind w:left="180"/>
        <w:jc w:val="both"/>
      </w:pPr>
    </w:p>
    <w:p w:rsidR="006E1A86" w:rsidRDefault="006E1A86">
      <w:pPr>
        <w:spacing w:line="140" w:lineRule="exact"/>
        <w:ind w:left="180"/>
        <w:jc w:val="both"/>
      </w:pPr>
    </w:p>
    <w:p w:rsidR="006E1A86" w:rsidRDefault="006E1A86">
      <w:pPr>
        <w:spacing w:line="140" w:lineRule="exact"/>
        <w:ind w:left="180"/>
        <w:jc w:val="both"/>
      </w:pPr>
    </w:p>
    <w:p w:rsidR="006E1A86" w:rsidRDefault="006E1A86">
      <w:pPr>
        <w:spacing w:line="140" w:lineRule="exact"/>
        <w:ind w:left="180"/>
        <w:jc w:val="both"/>
      </w:pPr>
    </w:p>
    <w:p w:rsidR="006E1A86" w:rsidRDefault="006E1A86">
      <w:pPr>
        <w:spacing w:line="140" w:lineRule="exact"/>
        <w:ind w:left="180"/>
        <w:jc w:val="both"/>
      </w:pPr>
    </w:p>
    <w:p w:rsidR="006E1A86" w:rsidRDefault="006E1A86">
      <w:pPr>
        <w:spacing w:line="140" w:lineRule="exact"/>
        <w:ind w:left="180"/>
        <w:jc w:val="both"/>
      </w:pPr>
    </w:p>
    <w:p w:rsidR="006E1A86" w:rsidRDefault="006E1A86">
      <w:pPr>
        <w:spacing w:line="140" w:lineRule="exact"/>
        <w:ind w:left="180"/>
        <w:jc w:val="both"/>
      </w:pPr>
    </w:p>
    <w:p w:rsidR="006E1A86" w:rsidRDefault="006E1A86">
      <w:pPr>
        <w:spacing w:line="140" w:lineRule="exact"/>
        <w:ind w:left="180"/>
        <w:jc w:val="both"/>
      </w:pPr>
    </w:p>
    <w:p w:rsidR="006E1A86" w:rsidRDefault="006E1A86">
      <w:pPr>
        <w:spacing w:line="140" w:lineRule="exact"/>
        <w:ind w:left="180"/>
        <w:jc w:val="both"/>
        <w:sectPr w:rsidR="006E1A86" w:rsidSect="00C319C4">
          <w:headerReference w:type="even" r:id="rId7"/>
          <w:headerReference w:type="default" r:id="rId8"/>
          <w:type w:val="continuous"/>
          <w:pgSz w:w="16840" w:h="11907" w:orient="landscape" w:code="9"/>
          <w:pgMar w:top="567" w:right="567" w:bottom="567" w:left="709" w:header="284" w:footer="0" w:gutter="0"/>
          <w:pgNumType w:start="1"/>
          <w:cols w:space="720"/>
          <w:titlePg/>
        </w:sectPr>
      </w:pPr>
    </w:p>
    <w:p w:rsidR="006E1A86" w:rsidRPr="006E1A86" w:rsidRDefault="006E1A86" w:rsidP="006E1A86">
      <w:pPr>
        <w:pStyle w:val="4"/>
        <w:spacing w:before="0"/>
        <w:ind w:left="4956" w:firstLine="708"/>
        <w:rPr>
          <w:szCs w:val="24"/>
        </w:rPr>
      </w:pPr>
      <w:r w:rsidRPr="006E1A86">
        <w:rPr>
          <w:szCs w:val="24"/>
        </w:rPr>
        <w:lastRenderedPageBreak/>
        <w:t xml:space="preserve">УТВЕРЖДЕНО </w:t>
      </w:r>
    </w:p>
    <w:p w:rsidR="006E1A86" w:rsidRPr="006E1A86" w:rsidRDefault="006E1A86" w:rsidP="006E1A86">
      <w:pPr>
        <w:pStyle w:val="4"/>
        <w:spacing w:before="0"/>
        <w:ind w:left="4956" w:firstLine="708"/>
        <w:rPr>
          <w:szCs w:val="24"/>
        </w:rPr>
      </w:pPr>
      <w:r w:rsidRPr="006E1A86">
        <w:rPr>
          <w:szCs w:val="24"/>
        </w:rPr>
        <w:t xml:space="preserve">Постановление </w:t>
      </w:r>
    </w:p>
    <w:p w:rsidR="006E1A86" w:rsidRPr="006E1A86" w:rsidRDefault="006E1A86" w:rsidP="006E1A86">
      <w:pPr>
        <w:spacing w:line="280" w:lineRule="exact"/>
        <w:ind w:left="4956" w:firstLine="708"/>
      </w:pPr>
      <w:r w:rsidRPr="006E1A86">
        <w:t>Национального статистического комитета</w:t>
      </w:r>
    </w:p>
    <w:p w:rsidR="006E1A86" w:rsidRDefault="006E1A86" w:rsidP="006E1A86">
      <w:pPr>
        <w:spacing w:line="280" w:lineRule="exact"/>
        <w:ind w:left="4956" w:firstLine="708"/>
      </w:pPr>
      <w:r w:rsidRPr="006E1A86">
        <w:t>Республики Беларусь</w:t>
      </w:r>
    </w:p>
    <w:p w:rsidR="006E1A86" w:rsidRPr="006E1A86" w:rsidRDefault="006E1A86" w:rsidP="006E1A86">
      <w:pPr>
        <w:spacing w:line="280" w:lineRule="exact"/>
        <w:ind w:left="4956" w:firstLine="708"/>
      </w:pPr>
      <w:r w:rsidRPr="006E1A86">
        <w:t>12.08.2022 № 69</w:t>
      </w:r>
    </w:p>
    <w:p w:rsidR="006E1A86" w:rsidRPr="006E1A86" w:rsidRDefault="006E1A86" w:rsidP="006E1A86">
      <w:pPr>
        <w:spacing w:line="280" w:lineRule="exact"/>
        <w:ind w:firstLine="5760"/>
      </w:pPr>
    </w:p>
    <w:tbl>
      <w:tblPr>
        <w:tblW w:w="0" w:type="auto"/>
        <w:tblLook w:val="0000"/>
      </w:tblPr>
      <w:tblGrid>
        <w:gridCol w:w="5148"/>
        <w:gridCol w:w="4707"/>
      </w:tblGrid>
      <w:tr w:rsidR="006E1A86" w:rsidRPr="006E1A86" w:rsidTr="00B26759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6E1A86" w:rsidRPr="006E1A86" w:rsidRDefault="006E1A86" w:rsidP="006E1A86">
            <w:pPr>
              <w:pStyle w:val="3"/>
              <w:spacing w:line="280" w:lineRule="exact"/>
              <w:ind w:right="-108"/>
              <w:rPr>
                <w:sz w:val="24"/>
                <w:szCs w:val="24"/>
              </w:rPr>
            </w:pPr>
            <w:r w:rsidRPr="006E1A86">
              <w:rPr>
                <w:sz w:val="24"/>
                <w:szCs w:val="24"/>
              </w:rPr>
              <w:t>УКАЗАНИЯ</w:t>
            </w:r>
          </w:p>
          <w:p w:rsidR="006E1A86" w:rsidRPr="006E1A86" w:rsidRDefault="006E1A86" w:rsidP="006E1A86">
            <w:pPr>
              <w:spacing w:line="280" w:lineRule="exact"/>
              <w:ind w:right="-108"/>
              <w:jc w:val="both"/>
            </w:pPr>
            <w:r w:rsidRPr="006E1A86">
              <w:rPr>
                <w:spacing w:val="-6"/>
              </w:rPr>
              <w:t>по заполнению формы государственной</w:t>
            </w:r>
            <w:r w:rsidRPr="006E1A86">
              <w:t xml:space="preserve"> статистической отчетности                            4-энергосбережение (Госстандарт) «Отчет о выполнении мероприятий по экономии топливно-энергетических ресурсов и увеличению использования местных топливно-энергетических ресурсов»</w:t>
            </w:r>
          </w:p>
        </w:tc>
        <w:tc>
          <w:tcPr>
            <w:tcW w:w="4707" w:type="dxa"/>
          </w:tcPr>
          <w:p w:rsidR="006E1A86" w:rsidRPr="006E1A86" w:rsidRDefault="006E1A86" w:rsidP="006E1A86"/>
        </w:tc>
      </w:tr>
    </w:tbl>
    <w:p w:rsidR="006E1A86" w:rsidRPr="006E1A86" w:rsidRDefault="006E1A86" w:rsidP="006E1A86"/>
    <w:p w:rsidR="006E1A86" w:rsidRPr="006E1A86" w:rsidRDefault="006E1A86" w:rsidP="006E1A86">
      <w:pPr>
        <w:pStyle w:val="2"/>
        <w:keepNext w:val="0"/>
        <w:rPr>
          <w:b/>
          <w:sz w:val="24"/>
        </w:rPr>
      </w:pPr>
      <w:r w:rsidRPr="006E1A86">
        <w:rPr>
          <w:b/>
          <w:sz w:val="24"/>
        </w:rPr>
        <w:t>ГЛАВА 1</w:t>
      </w:r>
    </w:p>
    <w:p w:rsidR="006E1A86" w:rsidRPr="006E1A86" w:rsidRDefault="006E1A86" w:rsidP="006E1A86">
      <w:pPr>
        <w:jc w:val="center"/>
        <w:rPr>
          <w:b/>
        </w:rPr>
      </w:pPr>
      <w:r w:rsidRPr="006E1A86">
        <w:rPr>
          <w:b/>
        </w:rPr>
        <w:t>ОБЩИЕ ПОЛОЖЕНИЯ</w:t>
      </w:r>
    </w:p>
    <w:p w:rsidR="006E1A86" w:rsidRPr="006E1A86" w:rsidRDefault="006E1A86" w:rsidP="006E1A86">
      <w:pPr>
        <w:jc w:val="center"/>
      </w:pPr>
    </w:p>
    <w:p w:rsidR="006E1A86" w:rsidRPr="006E1A86" w:rsidRDefault="006E1A86" w:rsidP="006E1A86">
      <w:pPr>
        <w:ind w:firstLine="720"/>
        <w:jc w:val="both"/>
      </w:pPr>
      <w:r w:rsidRPr="006E1A86">
        <w:t xml:space="preserve">1. Государственную статистическую отчетность по форме </w:t>
      </w:r>
      <w:r w:rsidRPr="006E1A86">
        <w:br/>
        <w:t>4-энергосбережение (Госстандарт) «Отчет о выполнении мероприятий по экономии топливно-энергетических ресурсов и увеличению использования местных топливно-энергетических ресурсов» (далее – отчет) представляют:</w:t>
      </w:r>
    </w:p>
    <w:p w:rsidR="006E1A86" w:rsidRPr="006E1A86" w:rsidRDefault="006E1A86" w:rsidP="006E1A86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6E1A86">
        <w:t>1.1. юридические лица со средней численностью работников за календарный год 16 человек и более</w:t>
      </w:r>
      <w:r w:rsidRPr="006E1A86">
        <w:rPr>
          <w:rFonts w:eastAsia="Calibri"/>
          <w:lang w:eastAsia="en-US"/>
        </w:rPr>
        <w:t xml:space="preserve"> и годовым суммарным потреблением топливно-энергетических ресурсов (далее – ТЭР) за предыдущий</w:t>
      </w:r>
      <w:r>
        <w:rPr>
          <w:rFonts w:eastAsia="Calibri"/>
          <w:lang w:eastAsia="en-US"/>
        </w:rPr>
        <w:t xml:space="preserve"> </w:t>
      </w:r>
      <w:r w:rsidRPr="006E1A86">
        <w:rPr>
          <w:rFonts w:eastAsia="Calibri"/>
          <w:lang w:eastAsia="en-US"/>
        </w:rPr>
        <w:t>год 300 тонн условного топлива и более:</w:t>
      </w:r>
    </w:p>
    <w:p w:rsidR="006E1A86" w:rsidRPr="006E1A86" w:rsidRDefault="006E1A86" w:rsidP="006E1A86">
      <w:pPr>
        <w:tabs>
          <w:tab w:val="left" w:pos="993"/>
        </w:tabs>
        <w:ind w:firstLine="709"/>
        <w:jc w:val="both"/>
      </w:pPr>
      <w:r w:rsidRPr="006E1A86">
        <w:t xml:space="preserve">подчиненные (входящие в состав) государственным органам (организациям), а также акции (доли в уставных фондах) которых находятся в государственной собственности и переданы </w:t>
      </w:r>
      <w:r w:rsidRPr="006E1A86">
        <w:br/>
        <w:t>в управление государственным органам (организациям);</w:t>
      </w:r>
    </w:p>
    <w:p w:rsidR="006E1A86" w:rsidRPr="006E1A86" w:rsidRDefault="006E1A86" w:rsidP="006E1A86">
      <w:pPr>
        <w:autoSpaceDE w:val="0"/>
        <w:autoSpaceDN w:val="0"/>
        <w:adjustRightInd w:val="0"/>
        <w:ind w:firstLine="573"/>
        <w:jc w:val="both"/>
        <w:rPr>
          <w:rFonts w:eastAsia="Calibri"/>
          <w:lang w:eastAsia="en-US"/>
        </w:rPr>
      </w:pPr>
      <w:r w:rsidRPr="006E1A86">
        <w:rPr>
          <w:rFonts w:eastAsia="Calibri"/>
          <w:lang w:eastAsia="en-US"/>
        </w:rPr>
        <w:t xml:space="preserve">участники холдингов, управляющие компании которых являются государственными унитарными предприятиями либо хозяйственными обществами, 50 и более процентов акций (долей в уставных фондах) которых находится в собственности Республики Беларусь и (или) </w:t>
      </w:r>
      <w:r w:rsidRPr="006E1A86">
        <w:rPr>
          <w:rFonts w:eastAsia="Calibri"/>
          <w:lang w:eastAsia="en-US"/>
        </w:rPr>
        <w:br/>
        <w:t>ее административно-территориальных единиц;</w:t>
      </w:r>
    </w:p>
    <w:p w:rsidR="006E1A86" w:rsidRPr="006E1A86" w:rsidRDefault="006E1A86" w:rsidP="006E1A86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6E1A86">
        <w:rPr>
          <w:rFonts w:eastAsia="Calibri"/>
          <w:lang w:eastAsia="en-US"/>
        </w:rPr>
        <w:t>1.2. </w:t>
      </w:r>
      <w:r w:rsidRPr="006E1A86">
        <w:t>юридические лица</w:t>
      </w:r>
      <w:r w:rsidRPr="006E1A86">
        <w:rPr>
          <w:rFonts w:eastAsia="Calibri"/>
          <w:lang w:eastAsia="en-US"/>
        </w:rPr>
        <w:t xml:space="preserve"> без ведомственной подчиненности, являющиеся коммерческими организациями со средней численностью работников за календарный год более 250 человек, у которых суммарное потребление ТЭР за предыдущий год составило 1500 тонн условного топлива и более;</w:t>
      </w:r>
    </w:p>
    <w:p w:rsidR="006E1A86" w:rsidRPr="006E1A86" w:rsidRDefault="006E1A86" w:rsidP="006E1A86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6E1A86">
        <w:rPr>
          <w:rFonts w:eastAsia="Calibri"/>
          <w:lang w:eastAsia="en-US"/>
        </w:rPr>
        <w:t xml:space="preserve">1.3. обособленные подразделения юридических лиц, перечисленных </w:t>
      </w:r>
      <w:r w:rsidRPr="006E1A86">
        <w:rPr>
          <w:rFonts w:eastAsia="Calibri"/>
          <w:lang w:eastAsia="en-US"/>
        </w:rPr>
        <w:br/>
        <w:t>в подпунктах 1.1 и 1.2 настоящего пункта, имеющие отдельный баланс;</w:t>
      </w:r>
    </w:p>
    <w:p w:rsidR="006E1A86" w:rsidRPr="006E1A86" w:rsidRDefault="006E1A86" w:rsidP="006E1A86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6E1A86">
        <w:rPr>
          <w:rFonts w:eastAsia="Calibri"/>
          <w:snapToGrid w:val="0"/>
          <w:lang w:eastAsia="en-US"/>
        </w:rPr>
        <w:t>1.4. структурные подразделения районных, городских (городов областного подчинения), Минского городского исполнительных комитетов, реализующие государственную политику в области образования, здравоохранения и культуры.</w:t>
      </w:r>
    </w:p>
    <w:p w:rsidR="006E1A86" w:rsidRPr="006E1A86" w:rsidRDefault="006E1A86" w:rsidP="006E1A86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6E1A86">
        <w:rPr>
          <w:rFonts w:eastAsia="Calibri"/>
          <w:lang w:eastAsia="en-US"/>
        </w:rPr>
        <w:t>2. Отчет не представляют:</w:t>
      </w:r>
    </w:p>
    <w:p w:rsidR="006E1A86" w:rsidRPr="006E1A86" w:rsidRDefault="006E1A86" w:rsidP="006E1A86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6E1A86">
        <w:rPr>
          <w:rFonts w:eastAsia="Calibri"/>
          <w:lang w:eastAsia="en-US"/>
        </w:rPr>
        <w:t>юридические лица, основным видом экономической деятельности которых является финансовая и страховая деятельность;</w:t>
      </w:r>
    </w:p>
    <w:p w:rsidR="006E1A86" w:rsidRPr="006E1A86" w:rsidRDefault="006E1A86" w:rsidP="006E1A86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6E1A86">
        <w:rPr>
          <w:rFonts w:eastAsia="Calibri"/>
          <w:lang w:eastAsia="en-US"/>
        </w:rPr>
        <w:t>крестьянские (фермерские) хозяйства.</w:t>
      </w:r>
    </w:p>
    <w:p w:rsidR="006E1A86" w:rsidRPr="006E1A86" w:rsidRDefault="006E1A86" w:rsidP="006E1A86">
      <w:pPr>
        <w:ind w:firstLine="720"/>
        <w:jc w:val="both"/>
      </w:pPr>
      <w:r w:rsidRPr="006E1A86">
        <w:t>3. Юридические лица, их обособленные подразделения, имеющие отдельный баланс (далее, если не определено иное, – организации), представляют отчет, включая данные по входящим в их структуру подразделениям, не имеющим отдельного баланса.</w:t>
      </w:r>
    </w:p>
    <w:p w:rsidR="006E1A86" w:rsidRPr="006E1A86" w:rsidRDefault="006E1A86" w:rsidP="006E1A86">
      <w:pPr>
        <w:tabs>
          <w:tab w:val="left" w:pos="993"/>
        </w:tabs>
        <w:ind w:firstLine="709"/>
        <w:jc w:val="both"/>
      </w:pPr>
      <w:r w:rsidRPr="006E1A86">
        <w:t xml:space="preserve">4. Структурные подразделения </w:t>
      </w:r>
      <w:r w:rsidRPr="006E1A86">
        <w:rPr>
          <w:snapToGrid w:val="0"/>
        </w:rPr>
        <w:t>районных, городских (городов областного подчинения), Минского городского исполнительных комитетов, реализующие государственную политику в области образования, здравоохранения и культуры,</w:t>
      </w:r>
      <w:r w:rsidRPr="006E1A86">
        <w:t xml:space="preserve"> составляют отчет с включением данных по подчиненным им организациям соответственно образования, здравоохранения и культуры.</w:t>
      </w:r>
    </w:p>
    <w:p w:rsidR="006E1A86" w:rsidRPr="006E1A86" w:rsidRDefault="006E1A86" w:rsidP="006E1A86">
      <w:pPr>
        <w:tabs>
          <w:tab w:val="left" w:pos="993"/>
        </w:tabs>
        <w:ind w:firstLine="709"/>
        <w:jc w:val="both"/>
      </w:pPr>
      <w:r w:rsidRPr="006E1A86">
        <w:lastRenderedPageBreak/>
        <w:t xml:space="preserve">5. Представление отчета в виде электронного документа осуществляется с использованием специализированного программного обеспечения,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в глобальной компьютерной сети Интернет </w:t>
      </w:r>
      <w:hyperlink r:id="rId9" w:history="1">
        <w:r w:rsidRPr="006E1A86">
          <w:t>http://www.belstat.gov.by</w:t>
        </w:r>
      </w:hyperlink>
      <w:r w:rsidRPr="006E1A86">
        <w:t>.</w:t>
      </w:r>
    </w:p>
    <w:p w:rsidR="006E1A86" w:rsidRPr="006E1A86" w:rsidRDefault="006E1A86" w:rsidP="006E1A86">
      <w:pPr>
        <w:pStyle w:val="20"/>
        <w:spacing w:line="240" w:lineRule="auto"/>
        <w:ind w:left="0" w:firstLine="720"/>
        <w:rPr>
          <w:sz w:val="24"/>
        </w:rPr>
      </w:pPr>
      <w:r w:rsidRPr="006E1A86">
        <w:rPr>
          <w:sz w:val="24"/>
        </w:rPr>
        <w:t xml:space="preserve">6. Отчет составляется ежеквартально нарастающим итогом с начала года. </w:t>
      </w:r>
    </w:p>
    <w:p w:rsidR="006E1A86" w:rsidRPr="006E1A86" w:rsidRDefault="006E1A86" w:rsidP="006E1A86">
      <w:pPr>
        <w:pStyle w:val="20"/>
        <w:spacing w:line="240" w:lineRule="auto"/>
        <w:ind w:left="0" w:firstLine="720"/>
        <w:rPr>
          <w:sz w:val="24"/>
        </w:rPr>
      </w:pPr>
      <w:r w:rsidRPr="006E1A86">
        <w:rPr>
          <w:sz w:val="24"/>
        </w:rPr>
        <w:t>Данные отчета отражаются на основании данных первичных учетных и иных документов организации (товарно-транспортных и товарных накладных, счетов-фактур (расчетов и (или) калькуляций к ним), приходно-расходных документов, материальных отчетов, ведомостей, актов, журналов учета потребления энергоресурсов и других).</w:t>
      </w:r>
    </w:p>
    <w:p w:rsidR="006E1A86" w:rsidRPr="006E1A86" w:rsidRDefault="006E1A86" w:rsidP="006E1A86">
      <w:pPr>
        <w:pStyle w:val="20"/>
        <w:widowControl w:val="0"/>
        <w:spacing w:line="240" w:lineRule="auto"/>
        <w:ind w:left="0" w:firstLine="720"/>
        <w:rPr>
          <w:sz w:val="24"/>
        </w:rPr>
      </w:pPr>
      <w:r w:rsidRPr="006E1A86">
        <w:rPr>
          <w:sz w:val="24"/>
        </w:rPr>
        <w:t xml:space="preserve">7. </w:t>
      </w:r>
      <w:proofErr w:type="gramStart"/>
      <w:r w:rsidRPr="006E1A86">
        <w:rPr>
          <w:sz w:val="24"/>
        </w:rPr>
        <w:t>Данные о сроке реализации с даты внедрения мероприятия отражаются в соответствии с актами приемки оборудования после комплексного опробования, актами приемки в эксплуатацию объекта строительства, в том числе очередей строительства, пусковых комплексов, законченного возведением, реконструкцией, в том числе тепловой модернизацией, реставрацией, благоустройством, актами приемки в эксплуатацию объекта строительства, в том числе очередей строительства, пусковых комплексов, законченного капитальным ремонтом, по формам согласно</w:t>
      </w:r>
      <w:proofErr w:type="gramEnd"/>
      <w:r w:rsidRPr="006E1A86">
        <w:rPr>
          <w:sz w:val="24"/>
        </w:rPr>
        <w:t xml:space="preserve"> приложениям 1 – 3 к постановлению Министерства архитектуры и строительства Республики Беларусь от 6 декабря 2018 г. № 40 «Об установлении форм актов приемки объектов в эксплуатацию, гарантийного паспорта объекта строительства, перечней документов, представляемых приемочной комиссии» и иными документами, подтверждающими факт внедрения энергосберегающих мероприятий. </w:t>
      </w:r>
    </w:p>
    <w:p w:rsidR="006E1A86" w:rsidRPr="006E1A86" w:rsidRDefault="006E1A86" w:rsidP="006E1A86">
      <w:pPr>
        <w:pStyle w:val="20"/>
        <w:spacing w:line="240" w:lineRule="auto"/>
        <w:ind w:left="0" w:firstLine="720"/>
        <w:rPr>
          <w:sz w:val="24"/>
        </w:rPr>
      </w:pPr>
      <w:r w:rsidRPr="006E1A86">
        <w:rPr>
          <w:sz w:val="24"/>
        </w:rPr>
        <w:t xml:space="preserve">8. Данные в отчете отражаются с одним знаком после запятой, кроме данных об объеме внедрения и сроке реализации </w:t>
      </w:r>
      <w:proofErr w:type="gramStart"/>
      <w:r w:rsidRPr="006E1A86">
        <w:rPr>
          <w:sz w:val="24"/>
        </w:rPr>
        <w:t>с даты внедрения</w:t>
      </w:r>
      <w:proofErr w:type="gramEnd"/>
      <w:r w:rsidRPr="006E1A86">
        <w:rPr>
          <w:sz w:val="24"/>
        </w:rPr>
        <w:t xml:space="preserve"> мероприятия, которые отражаются в целых числах. </w:t>
      </w:r>
    </w:p>
    <w:p w:rsidR="006E1A86" w:rsidRPr="006E1A86" w:rsidRDefault="006E1A86" w:rsidP="006E1A86">
      <w:pPr>
        <w:pStyle w:val="20"/>
        <w:spacing w:line="240" w:lineRule="auto"/>
        <w:ind w:left="0" w:firstLine="720"/>
        <w:rPr>
          <w:sz w:val="24"/>
        </w:rPr>
      </w:pPr>
    </w:p>
    <w:p w:rsidR="006E1A86" w:rsidRPr="006E1A86" w:rsidRDefault="006E1A86" w:rsidP="006E1A86">
      <w:pPr>
        <w:pStyle w:val="20"/>
        <w:spacing w:line="240" w:lineRule="auto"/>
        <w:ind w:left="0" w:firstLine="0"/>
        <w:jc w:val="center"/>
        <w:rPr>
          <w:b/>
          <w:sz w:val="24"/>
        </w:rPr>
      </w:pPr>
      <w:r w:rsidRPr="006E1A86">
        <w:rPr>
          <w:b/>
          <w:sz w:val="24"/>
        </w:rPr>
        <w:t>ГЛАВА 2</w:t>
      </w:r>
    </w:p>
    <w:p w:rsidR="006E1A86" w:rsidRPr="006E1A86" w:rsidRDefault="006E1A86" w:rsidP="006E1A86">
      <w:pPr>
        <w:spacing w:line="340" w:lineRule="exact"/>
        <w:jc w:val="center"/>
        <w:rPr>
          <w:b/>
        </w:rPr>
      </w:pPr>
      <w:r w:rsidRPr="006E1A86">
        <w:rPr>
          <w:b/>
        </w:rPr>
        <w:t xml:space="preserve">ПОРЯДОК ЗАПОЛНЕНИЯ РАЗДЕЛА </w:t>
      </w:r>
      <w:r w:rsidRPr="006E1A86">
        <w:rPr>
          <w:b/>
          <w:lang w:val="en-US"/>
        </w:rPr>
        <w:t>I</w:t>
      </w:r>
    </w:p>
    <w:p w:rsidR="006E1A86" w:rsidRPr="006E1A86" w:rsidRDefault="006E1A86" w:rsidP="006E1A86">
      <w:pPr>
        <w:spacing w:line="340" w:lineRule="exact"/>
        <w:jc w:val="center"/>
        <w:rPr>
          <w:b/>
        </w:rPr>
      </w:pPr>
      <w:r w:rsidRPr="006E1A86">
        <w:rPr>
          <w:b/>
        </w:rPr>
        <w:t xml:space="preserve">«ВЫПОЛНЕНИЕ МЕРОПРИЯТИЙ ПО ЭКОНОМИИ ТЭР </w:t>
      </w:r>
      <w:r w:rsidRPr="006E1A86">
        <w:rPr>
          <w:b/>
        </w:rPr>
        <w:br/>
        <w:t>И УВЕЛИЧЕНИЮ ИСПОЛЬЗОВАНИЯ МЕСТНЫХ ТЭР»</w:t>
      </w:r>
    </w:p>
    <w:p w:rsidR="006E1A86" w:rsidRPr="006E1A86" w:rsidRDefault="006E1A86" w:rsidP="006E1A86">
      <w:pPr>
        <w:spacing w:line="340" w:lineRule="exact"/>
        <w:jc w:val="both"/>
      </w:pPr>
    </w:p>
    <w:p w:rsidR="006E1A86" w:rsidRPr="006E1A86" w:rsidRDefault="006E1A86" w:rsidP="006E1A86">
      <w:pPr>
        <w:ind w:firstLine="720"/>
        <w:jc w:val="both"/>
      </w:pPr>
      <w:r w:rsidRPr="006E1A86">
        <w:t xml:space="preserve">9. В разделе </w:t>
      </w:r>
      <w:r w:rsidRPr="006E1A86">
        <w:rPr>
          <w:lang w:val="en-US"/>
        </w:rPr>
        <w:t>I</w:t>
      </w:r>
      <w:r w:rsidRPr="006E1A86">
        <w:t xml:space="preserve"> отчета отражаются данные о выполнении мероприятий по экономии ТЭР и увеличению использования местных ТЭР (далее – энергосберегающие мероприятия):</w:t>
      </w:r>
    </w:p>
    <w:p w:rsidR="006E1A86" w:rsidRPr="006E1A86" w:rsidRDefault="006E1A86" w:rsidP="006E1A86">
      <w:pPr>
        <w:pStyle w:val="20"/>
        <w:spacing w:line="240" w:lineRule="auto"/>
        <w:ind w:left="0" w:firstLine="720"/>
        <w:rPr>
          <w:sz w:val="24"/>
        </w:rPr>
      </w:pPr>
      <w:r w:rsidRPr="006E1A86">
        <w:rPr>
          <w:sz w:val="24"/>
        </w:rPr>
        <w:t>внедренных в отчетном периоде в рамках реализации плана мероприятий по энергосбереж</w:t>
      </w:r>
      <w:r w:rsidRPr="006E1A86">
        <w:rPr>
          <w:sz w:val="24"/>
        </w:rPr>
        <w:t>е</w:t>
      </w:r>
      <w:r w:rsidRPr="006E1A86">
        <w:rPr>
          <w:sz w:val="24"/>
        </w:rPr>
        <w:t xml:space="preserve">нию; </w:t>
      </w:r>
    </w:p>
    <w:p w:rsidR="006E1A86" w:rsidRPr="006E1A86" w:rsidRDefault="006E1A86" w:rsidP="006E1A86">
      <w:pPr>
        <w:pStyle w:val="20"/>
        <w:spacing w:line="240" w:lineRule="auto"/>
        <w:ind w:left="0" w:firstLine="720"/>
        <w:rPr>
          <w:sz w:val="24"/>
        </w:rPr>
      </w:pPr>
      <w:r w:rsidRPr="006E1A86">
        <w:rPr>
          <w:sz w:val="24"/>
        </w:rPr>
        <w:t>дополнительно внедренных в отчетном периоде и не вошедших в план мероприятий по энергосбереж</w:t>
      </w:r>
      <w:r w:rsidRPr="006E1A86">
        <w:rPr>
          <w:sz w:val="24"/>
        </w:rPr>
        <w:t>е</w:t>
      </w:r>
      <w:r w:rsidRPr="006E1A86">
        <w:rPr>
          <w:sz w:val="24"/>
        </w:rPr>
        <w:t xml:space="preserve">нию; </w:t>
      </w:r>
    </w:p>
    <w:p w:rsidR="006E1A86" w:rsidRPr="006E1A86" w:rsidRDefault="006E1A86" w:rsidP="006E1A86">
      <w:pPr>
        <w:pStyle w:val="20"/>
        <w:spacing w:line="240" w:lineRule="auto"/>
        <w:ind w:left="0" w:firstLine="720"/>
        <w:rPr>
          <w:sz w:val="24"/>
        </w:rPr>
      </w:pPr>
      <w:r w:rsidRPr="006E1A86">
        <w:rPr>
          <w:sz w:val="24"/>
        </w:rPr>
        <w:t>внедренных в предш</w:t>
      </w:r>
      <w:r w:rsidRPr="006E1A86">
        <w:rPr>
          <w:sz w:val="24"/>
        </w:rPr>
        <w:t>е</w:t>
      </w:r>
      <w:r w:rsidRPr="006E1A86">
        <w:rPr>
          <w:sz w:val="24"/>
        </w:rPr>
        <w:t>ствующем году и обеспечивших экономию ТЭР и увеличение использования местных ТЭР в отчетном периоде.</w:t>
      </w:r>
    </w:p>
    <w:p w:rsidR="006E1A86" w:rsidRPr="006E1A86" w:rsidRDefault="006E1A86" w:rsidP="006E1A86">
      <w:pPr>
        <w:ind w:firstLine="720"/>
        <w:jc w:val="both"/>
      </w:pPr>
      <w:r w:rsidRPr="006E1A86">
        <w:t>10. К энергосберегающим мероприятиям не относятся:</w:t>
      </w:r>
    </w:p>
    <w:p w:rsidR="006E1A86" w:rsidRPr="006E1A86" w:rsidRDefault="006E1A86" w:rsidP="006E1A86">
      <w:pPr>
        <w:ind w:firstLine="720"/>
        <w:jc w:val="both"/>
      </w:pPr>
      <w:r w:rsidRPr="006E1A86">
        <w:t>эксплуатационные и режимно-наладочные мероприятия, осуществляемые постоянно или с определенной периодичностью в соответствии с техническим или технологическим регламентом обслуживания установок, оборудования, устройств, систем и коммуникаций, использующих ТЭР;</w:t>
      </w:r>
    </w:p>
    <w:p w:rsidR="006E1A86" w:rsidRPr="006E1A86" w:rsidRDefault="006E1A86" w:rsidP="006E1A86">
      <w:pPr>
        <w:ind w:firstLine="720"/>
        <w:jc w:val="both"/>
      </w:pPr>
      <w:r w:rsidRPr="006E1A86">
        <w:t xml:space="preserve">все виды профилактических и ремонтных работ без улучшения первоначальных (паспортных) показателей </w:t>
      </w:r>
      <w:proofErr w:type="spellStart"/>
      <w:r w:rsidRPr="006E1A86">
        <w:t>энергоэффективности</w:t>
      </w:r>
      <w:proofErr w:type="spellEnd"/>
      <w:r w:rsidRPr="006E1A86">
        <w:t xml:space="preserve"> эксплуатации;</w:t>
      </w:r>
    </w:p>
    <w:p w:rsidR="006E1A86" w:rsidRPr="006E1A86" w:rsidRDefault="006E1A86" w:rsidP="006E1A86">
      <w:pPr>
        <w:ind w:firstLine="720"/>
        <w:jc w:val="both"/>
      </w:pPr>
      <w:r w:rsidRPr="006E1A86">
        <w:t xml:space="preserve">мероприятия по замене установок, оборудования, систем и коммуникаций, отслуживших свой амортизационный срок, </w:t>
      </w:r>
      <w:proofErr w:type="gramStart"/>
      <w:r w:rsidRPr="006E1A86">
        <w:t>новыми</w:t>
      </w:r>
      <w:proofErr w:type="gramEnd"/>
      <w:r w:rsidRPr="006E1A86">
        <w:t xml:space="preserve"> без улучшения показателей </w:t>
      </w:r>
      <w:proofErr w:type="spellStart"/>
      <w:r w:rsidRPr="006E1A86">
        <w:t>энергоэффективности</w:t>
      </w:r>
      <w:proofErr w:type="spellEnd"/>
      <w:r w:rsidRPr="006E1A86">
        <w:t xml:space="preserve"> их эксплуатации.</w:t>
      </w:r>
    </w:p>
    <w:p w:rsidR="006E1A86" w:rsidRPr="006E1A86" w:rsidRDefault="006E1A86" w:rsidP="006E1A86">
      <w:pPr>
        <w:ind w:firstLine="720"/>
        <w:jc w:val="both"/>
      </w:pPr>
      <w:r w:rsidRPr="006E1A86">
        <w:t>11. По свободным строкам, относящимся к строкам 1001, 1002 и 1003, в графах</w:t>
      </w:r>
      <w:proofErr w:type="gramStart"/>
      <w:r w:rsidRPr="006E1A86">
        <w:t xml:space="preserve"> А</w:t>
      </w:r>
      <w:proofErr w:type="gramEnd"/>
      <w:r w:rsidRPr="006E1A86">
        <w:t>, Б и В раздела I отражаются наименование направления энергосбережения, к которому относится энергосберегающее мероприятие, код строки и единица измерения в соответствии с перечнем направлений энерг</w:t>
      </w:r>
      <w:r w:rsidRPr="006E1A86">
        <w:t>о</w:t>
      </w:r>
      <w:r w:rsidRPr="006E1A86">
        <w:t xml:space="preserve">сбережения согласно приложению 1. </w:t>
      </w:r>
    </w:p>
    <w:p w:rsidR="006E1A86" w:rsidRPr="006E1A86" w:rsidRDefault="006E1A86" w:rsidP="006E1A86">
      <w:pPr>
        <w:ind w:firstLine="720"/>
        <w:jc w:val="both"/>
      </w:pPr>
      <w:r w:rsidRPr="006E1A86">
        <w:lastRenderedPageBreak/>
        <w:t xml:space="preserve">Энергосберегающие мероприятия должны отражаться последовательно в соответствии с планами мероприятий по энергосбережению юридических лиц, утверждаемыми в порядке, установленном Положением о некоторых мерах по реализации государственной программы в сфере энергосбережения, утвержденным постановлением Совета Министров Республики Беларусь </w:t>
      </w:r>
      <w:r w:rsidRPr="006E1A86">
        <w:br/>
        <w:t>от 18 марта 2016 г. № 216.</w:t>
      </w:r>
    </w:p>
    <w:p w:rsidR="006E1A86" w:rsidRPr="006E1A86" w:rsidRDefault="006E1A86" w:rsidP="006E1A86">
      <w:pPr>
        <w:ind w:firstLine="720"/>
        <w:jc w:val="both"/>
      </w:pPr>
      <w:r w:rsidRPr="006E1A86">
        <w:t xml:space="preserve">12. В графе 1 отражается объем внедрения энергосберегающего мероприятия в единицах измерения, соответствующих выбранному направлению энергосбережения. </w:t>
      </w:r>
    </w:p>
    <w:p w:rsidR="006E1A86" w:rsidRPr="006E1A86" w:rsidRDefault="006E1A86" w:rsidP="006E1A86">
      <w:pPr>
        <w:pStyle w:val="20"/>
        <w:spacing w:line="240" w:lineRule="auto"/>
        <w:ind w:left="0" w:firstLine="720"/>
        <w:rPr>
          <w:sz w:val="24"/>
        </w:rPr>
      </w:pPr>
      <w:r w:rsidRPr="006E1A86">
        <w:rPr>
          <w:sz w:val="24"/>
        </w:rPr>
        <w:t xml:space="preserve">13. В графе 2 отражается срок реализации </w:t>
      </w:r>
      <w:proofErr w:type="gramStart"/>
      <w:r w:rsidRPr="006E1A86">
        <w:rPr>
          <w:sz w:val="24"/>
        </w:rPr>
        <w:t>с даты внедрения</w:t>
      </w:r>
      <w:proofErr w:type="gramEnd"/>
      <w:r w:rsidRPr="006E1A86">
        <w:rPr>
          <w:sz w:val="24"/>
        </w:rPr>
        <w:t xml:space="preserve"> энергосберегающего мероприятия, соответствующий количеству суток от даты внедрения энергосберегающего мероприятия до конечной даты отчетного периода включительно и не превышающий 365 суток </w:t>
      </w:r>
      <w:r w:rsidRPr="006E1A86">
        <w:rPr>
          <w:sz w:val="24"/>
        </w:rPr>
        <w:br/>
        <w:t>(в високосном году – 366).</w:t>
      </w:r>
    </w:p>
    <w:p w:rsidR="006E1A86" w:rsidRPr="006E1A86" w:rsidRDefault="006E1A86" w:rsidP="006E1A86">
      <w:pPr>
        <w:pStyle w:val="20"/>
        <w:spacing w:line="240" w:lineRule="auto"/>
        <w:ind w:left="0" w:firstLine="720"/>
        <w:rPr>
          <w:sz w:val="24"/>
        </w:rPr>
      </w:pPr>
      <w:r w:rsidRPr="006E1A86">
        <w:rPr>
          <w:sz w:val="24"/>
        </w:rPr>
        <w:t xml:space="preserve">Например, энергосберегающее мероприятие внедрено 15 ноября предшествующего года. </w:t>
      </w:r>
      <w:proofErr w:type="gramStart"/>
      <w:r w:rsidRPr="006E1A86">
        <w:rPr>
          <w:sz w:val="24"/>
        </w:rPr>
        <w:t xml:space="preserve">В отчете за январь-март отчетного года, который не является високосным, срок реализации с даты внедрения мероприятия составит 136 суток (с 15 ноября по 31 декабря предшествующего года – </w:t>
      </w:r>
      <w:r w:rsidRPr="006E1A86">
        <w:rPr>
          <w:sz w:val="24"/>
        </w:rPr>
        <w:br/>
        <w:t xml:space="preserve">47 суток, с 1 января по 31 марта отчетного года – 89 суток), </w:t>
      </w:r>
      <w:r w:rsidRPr="006E1A86">
        <w:rPr>
          <w:sz w:val="24"/>
        </w:rPr>
        <w:br/>
        <w:t>за январь-июнь – 228 суток, за январь-сентябрь – 320 суток, за январь-декабрь – 365 суток (конечная дата срока реализации с даты внедрения энергосберегающего мероприятия</w:t>
      </w:r>
      <w:proofErr w:type="gramEnd"/>
      <w:r w:rsidRPr="006E1A86">
        <w:rPr>
          <w:sz w:val="24"/>
        </w:rPr>
        <w:t xml:space="preserve">, не превышающего 365 суток, – </w:t>
      </w:r>
      <w:r w:rsidRPr="006E1A86">
        <w:rPr>
          <w:sz w:val="24"/>
        </w:rPr>
        <w:br/>
        <w:t>14 ноября отчетного года).</w:t>
      </w:r>
    </w:p>
    <w:p w:rsidR="006E1A86" w:rsidRPr="006E1A86" w:rsidRDefault="006E1A86" w:rsidP="006E1A86">
      <w:pPr>
        <w:pStyle w:val="20"/>
        <w:spacing w:line="240" w:lineRule="auto"/>
        <w:ind w:left="0" w:firstLine="720"/>
        <w:rPr>
          <w:sz w:val="24"/>
        </w:rPr>
      </w:pPr>
      <w:r w:rsidRPr="006E1A86">
        <w:rPr>
          <w:sz w:val="24"/>
        </w:rPr>
        <w:t xml:space="preserve">14. В графе 3 отражаются данные о фактической экономии ТЭР, полученной в отчетном периоде в результате внедрения энергосберегающего мероприятия. </w:t>
      </w:r>
    </w:p>
    <w:p w:rsidR="006E1A86" w:rsidRPr="006E1A86" w:rsidRDefault="006E1A86" w:rsidP="006E1A86">
      <w:pPr>
        <w:pStyle w:val="a5"/>
        <w:tabs>
          <w:tab w:val="clear" w:pos="4677"/>
          <w:tab w:val="clear" w:pos="9355"/>
        </w:tabs>
        <w:ind w:firstLine="720"/>
        <w:jc w:val="both"/>
      </w:pPr>
      <w:proofErr w:type="gramStart"/>
      <w:r w:rsidRPr="006E1A86">
        <w:t xml:space="preserve">Фактическая величина экономии ТЭР отражается на основании документов, составленных по результатам проведения режимно-наладочных испытаний, контрольных замеров, иных документов, подтверждающих экономию ТЭР в результате внедрения мероприятия, или расчетным путем с использованием Методических рекомендаций по составлению технико-экономических обоснований для энергосберегающих мероприятий, размещенных на официальном сайте Департамента по </w:t>
      </w:r>
      <w:proofErr w:type="spellStart"/>
      <w:r w:rsidRPr="006E1A86">
        <w:t>энергоэффективности</w:t>
      </w:r>
      <w:proofErr w:type="spellEnd"/>
      <w:r w:rsidRPr="006E1A86">
        <w:t xml:space="preserve"> Государственного комитета по стандартизации </w:t>
      </w:r>
      <w:r w:rsidRPr="006E1A86">
        <w:br/>
        <w:t xml:space="preserve">в глобальной компьютерной сети Интернет </w:t>
      </w:r>
      <w:hyperlink r:id="rId10" w:history="1">
        <w:r w:rsidRPr="006E1A86">
          <w:t>http://www.energoeffekt.gov.by</w:t>
        </w:r>
        <w:proofErr w:type="gramEnd"/>
      </w:hyperlink>
      <w:r w:rsidRPr="006E1A86">
        <w:t xml:space="preserve">. </w:t>
      </w:r>
    </w:p>
    <w:p w:rsidR="006E1A86" w:rsidRPr="006E1A86" w:rsidRDefault="006E1A86" w:rsidP="006E1A86">
      <w:pPr>
        <w:ind w:firstLine="720"/>
        <w:jc w:val="both"/>
      </w:pPr>
      <w:r w:rsidRPr="006E1A86">
        <w:t>15. В графе 4 отражаются данные о фактическом увеличении использования местных ТЭР, достигнутом в о</w:t>
      </w:r>
      <w:r w:rsidRPr="006E1A86">
        <w:t>т</w:t>
      </w:r>
      <w:r w:rsidRPr="006E1A86">
        <w:t xml:space="preserve">четном периоде за счет внедрения энергосберегающего мероприятия. Отнесение ТЭР к местным ТЭР осуществляется в соответствии с перечнем местных </w:t>
      </w:r>
      <w:r w:rsidRPr="006E1A86">
        <w:br/>
        <w:t>топливно-энергетических ресурсов согласно приложению 2.</w:t>
      </w:r>
    </w:p>
    <w:p w:rsidR="006E1A86" w:rsidRPr="006E1A86" w:rsidRDefault="006E1A86" w:rsidP="006E1A86">
      <w:pPr>
        <w:ind w:firstLine="720"/>
        <w:jc w:val="both"/>
      </w:pPr>
      <w:r w:rsidRPr="006E1A86">
        <w:t>16. По энергосберегающим мероприятиям предшествующего года внедрения отражаются данные о фа</w:t>
      </w:r>
      <w:r w:rsidRPr="006E1A86">
        <w:t>к</w:t>
      </w:r>
      <w:r w:rsidRPr="006E1A86">
        <w:t>тической экономии ТЭР и увеличении использования местных ТЭР за счет внедрения данных мероприятий, полученные в период с начала текущего года до даты, не превыша</w:t>
      </w:r>
      <w:r w:rsidRPr="006E1A86">
        <w:t>ю</w:t>
      </w:r>
      <w:r w:rsidRPr="006E1A86">
        <w:t xml:space="preserve">щей срок в 1 год или 365 суток (в високосном году – 366) </w:t>
      </w:r>
      <w:proofErr w:type="gramStart"/>
      <w:r w:rsidRPr="006E1A86">
        <w:t>с даты внедрения</w:t>
      </w:r>
      <w:proofErr w:type="gramEnd"/>
      <w:r w:rsidRPr="006E1A86">
        <w:t xml:space="preserve">. </w:t>
      </w:r>
    </w:p>
    <w:p w:rsidR="006E1A86" w:rsidRPr="006E1A86" w:rsidRDefault="006E1A86" w:rsidP="006E1A86">
      <w:pPr>
        <w:ind w:firstLine="720"/>
        <w:jc w:val="both"/>
      </w:pPr>
      <w:r w:rsidRPr="006E1A86">
        <w:t xml:space="preserve">Например, дата внедрения энергосберегающего мероприятия – </w:t>
      </w:r>
      <w:r w:rsidRPr="006E1A86">
        <w:br/>
        <w:t xml:space="preserve">20 марта предшествующего года. Если отчетный год не високосный, то конечной датой срока реализации мероприятия, не превышающий один год (или 365 суток) </w:t>
      </w:r>
      <w:proofErr w:type="gramStart"/>
      <w:r w:rsidRPr="006E1A86">
        <w:t>с даты</w:t>
      </w:r>
      <w:proofErr w:type="gramEnd"/>
      <w:r w:rsidRPr="006E1A86">
        <w:t xml:space="preserve"> его внедрения и в течение которого отражаются данные в отчете, является 19 марта отчетного года. С 1 января по 19 марта отчетного года за счет этого мер</w:t>
      </w:r>
      <w:r w:rsidRPr="006E1A86">
        <w:t>о</w:t>
      </w:r>
      <w:r w:rsidRPr="006E1A86">
        <w:t>приятия была получена экономия ТЭР в объеме 100 тонн условного топлива. В отчете за январь-ма</w:t>
      </w:r>
      <w:proofErr w:type="gramStart"/>
      <w:r w:rsidRPr="006E1A86">
        <w:t>рт в гр</w:t>
      </w:r>
      <w:proofErr w:type="gramEnd"/>
      <w:r w:rsidRPr="006E1A86">
        <w:t xml:space="preserve">афе 2 будет отражено значение – 365, в графе 3 – 100. Экономия ТЭР и увеличение использования местных ТЭР, полученные за счет внедрения указанного мероприятия в предыдущем году и начиная с 20 марта отчетного года, в отчете не отражаются, то есть в отчетах за январь-июнь, январь-сентябрь и </w:t>
      </w:r>
      <w:proofErr w:type="gramStart"/>
      <w:r w:rsidRPr="006E1A86">
        <w:t>январь-декабрь</w:t>
      </w:r>
      <w:proofErr w:type="gramEnd"/>
      <w:r w:rsidRPr="006E1A86">
        <w:t xml:space="preserve"> данные об экономии ТЭР и увеличении использования местных ТЭР от этого мер</w:t>
      </w:r>
      <w:r w:rsidRPr="006E1A86">
        <w:t>о</w:t>
      </w:r>
      <w:r w:rsidRPr="006E1A86">
        <w:t xml:space="preserve">приятия сохранятся на уровне значений, заполненных в отчете за январь-март. </w:t>
      </w:r>
    </w:p>
    <w:p w:rsidR="006E1A86" w:rsidRPr="006E1A86" w:rsidRDefault="006E1A86" w:rsidP="006E1A86">
      <w:pPr>
        <w:ind w:firstLine="720"/>
        <w:jc w:val="both"/>
      </w:pPr>
      <w:r w:rsidRPr="006E1A86">
        <w:t>17. Для энергосберегающих мероприятий, по которым в отчетном периоде начато финансир</w:t>
      </w:r>
      <w:r w:rsidRPr="006E1A86">
        <w:t>о</w:t>
      </w:r>
      <w:r w:rsidRPr="006E1A86">
        <w:t xml:space="preserve">вание, но еще не получен экономический эффект, данные в графах 3 и 4 не отражаются, а отражаются </w:t>
      </w:r>
      <w:r w:rsidRPr="006E1A86">
        <w:br/>
        <w:t>в графах 5 – 12.</w:t>
      </w:r>
    </w:p>
    <w:p w:rsidR="006E1A86" w:rsidRPr="006E1A86" w:rsidRDefault="006E1A86" w:rsidP="006E1A86">
      <w:pPr>
        <w:tabs>
          <w:tab w:val="left" w:pos="8222"/>
        </w:tabs>
        <w:ind w:firstLine="720"/>
        <w:jc w:val="both"/>
      </w:pPr>
      <w:r w:rsidRPr="006E1A86">
        <w:lastRenderedPageBreak/>
        <w:t xml:space="preserve">18. К мероприятиям по экономии ТЭР относятся мероприятия по направлениям энергосбережения с кодами 1011 – 1526 и 1710 – 1900, </w:t>
      </w:r>
      <w:r w:rsidRPr="006E1A86">
        <w:br/>
        <w:t>к мероприятиям по увеличению использования местных ТЭР – 1610 – 1645, 1656, 1699 в соответствии с перечнем направлений энергосбережения согласно приложению 1.</w:t>
      </w:r>
    </w:p>
    <w:p w:rsidR="006E1A86" w:rsidRPr="006E1A86" w:rsidRDefault="006E1A86" w:rsidP="006E1A86">
      <w:pPr>
        <w:tabs>
          <w:tab w:val="left" w:pos="8222"/>
        </w:tabs>
        <w:ind w:firstLine="720"/>
        <w:jc w:val="both"/>
      </w:pPr>
      <w:r w:rsidRPr="006E1A86">
        <w:t xml:space="preserve">19. </w:t>
      </w:r>
      <w:proofErr w:type="gramStart"/>
      <w:r w:rsidRPr="006E1A86">
        <w:t>По мероприятиям с кодами 1651 – 1655, имеющим «двойной эффект» (как экономия ТЭР, так и увеличение использования местных ТЭР), отражается экономия ТЭР от внедрения мероприятий в графе 3, увеличение использования местных ТЭР – в графе 4, фактические затраты на реализацию мероприятия – в графах 5 – 12 (относятся к затратам на увеличение использования местных ТЭР).</w:t>
      </w:r>
      <w:proofErr w:type="gramEnd"/>
    </w:p>
    <w:p w:rsidR="006E1A86" w:rsidRPr="006E1A86" w:rsidRDefault="006E1A86" w:rsidP="006E1A86">
      <w:pPr>
        <w:ind w:firstLine="720"/>
        <w:jc w:val="both"/>
      </w:pPr>
      <w:r w:rsidRPr="006E1A86">
        <w:t>20. В графах 5 – 12 отражаются фактические затраты на внедрение энергосберегающих м</w:t>
      </w:r>
      <w:r w:rsidRPr="006E1A86">
        <w:t>е</w:t>
      </w:r>
      <w:r w:rsidRPr="006E1A86">
        <w:t>роприятий за отчетный период, в том числе мероприятий, по которым в отчетном периоде начато финансирование, но экономический эффект пока не получен. При этом за весь период реализации мероприятия в графах 5 – 12 отражаются только те затраты, которые с учетом расчетной экономии ТЭР и увеличения использования местных ТЭР от внедрения мероприятия окупаются не более 10 лет.</w:t>
      </w:r>
    </w:p>
    <w:p w:rsidR="006E1A86" w:rsidRPr="006E1A86" w:rsidRDefault="006E1A86" w:rsidP="006E1A86">
      <w:pPr>
        <w:ind w:firstLine="720"/>
        <w:jc w:val="both"/>
      </w:pPr>
      <w:r w:rsidRPr="006E1A86">
        <w:t xml:space="preserve">По мероприятиям предшествующего года внедрения </w:t>
      </w:r>
      <w:r w:rsidRPr="006E1A86">
        <w:br/>
        <w:t>графы 5 – 12 не заполн</w:t>
      </w:r>
      <w:r w:rsidRPr="006E1A86">
        <w:t>я</w:t>
      </w:r>
      <w:r w:rsidRPr="006E1A86">
        <w:t xml:space="preserve">ются. </w:t>
      </w:r>
    </w:p>
    <w:p w:rsidR="006E1A86" w:rsidRPr="006E1A86" w:rsidRDefault="006E1A86" w:rsidP="006E1A86">
      <w:pPr>
        <w:ind w:firstLine="720"/>
        <w:jc w:val="both"/>
      </w:pPr>
      <w:r w:rsidRPr="006E1A86">
        <w:t>21. В графе 6 отражаются фактические затраты из средств республиканского бюджета, предусмотренные на финансирование государственной программы в сфере энергосбережения.</w:t>
      </w:r>
    </w:p>
    <w:p w:rsidR="006E1A86" w:rsidRPr="006E1A86" w:rsidRDefault="006E1A86" w:rsidP="006E1A86">
      <w:pPr>
        <w:ind w:firstLine="720"/>
        <w:jc w:val="both"/>
      </w:pPr>
      <w:r w:rsidRPr="006E1A86">
        <w:t xml:space="preserve">22. Данные в графе 5 должны быть равны сумме данных </w:t>
      </w:r>
      <w:r w:rsidRPr="006E1A86">
        <w:br/>
        <w:t xml:space="preserve">в графах с 6 по 12. </w:t>
      </w:r>
    </w:p>
    <w:p w:rsidR="006E1A86" w:rsidRPr="006E1A86" w:rsidRDefault="006E1A86" w:rsidP="006E1A86">
      <w:pPr>
        <w:jc w:val="center"/>
      </w:pPr>
    </w:p>
    <w:p w:rsidR="006E1A86" w:rsidRPr="006E1A86" w:rsidRDefault="006E1A86" w:rsidP="006E1A86">
      <w:pPr>
        <w:jc w:val="center"/>
        <w:rPr>
          <w:b/>
        </w:rPr>
      </w:pPr>
      <w:r w:rsidRPr="006E1A86">
        <w:rPr>
          <w:b/>
        </w:rPr>
        <w:t>ГЛАВА 3</w:t>
      </w:r>
    </w:p>
    <w:p w:rsidR="006E1A86" w:rsidRPr="006E1A86" w:rsidRDefault="006E1A86" w:rsidP="006E1A86">
      <w:pPr>
        <w:jc w:val="center"/>
        <w:rPr>
          <w:b/>
        </w:rPr>
      </w:pPr>
      <w:r w:rsidRPr="006E1A86">
        <w:rPr>
          <w:b/>
        </w:rPr>
        <w:t xml:space="preserve">ПОРЯДОК ЗАПОЛНЕНИЯ РАЗДЕЛА </w:t>
      </w:r>
      <w:r w:rsidRPr="006E1A86">
        <w:rPr>
          <w:b/>
          <w:lang w:val="en-US"/>
        </w:rPr>
        <w:t>II</w:t>
      </w:r>
    </w:p>
    <w:p w:rsidR="006E1A86" w:rsidRPr="006E1A86" w:rsidRDefault="006E1A86" w:rsidP="006E1A86">
      <w:pPr>
        <w:pStyle w:val="30"/>
        <w:jc w:val="center"/>
        <w:rPr>
          <w:sz w:val="24"/>
        </w:rPr>
      </w:pPr>
      <w:r w:rsidRPr="006E1A86">
        <w:rPr>
          <w:b/>
          <w:sz w:val="24"/>
        </w:rPr>
        <w:t>«ПОКАЗАТЕЛИ В СФЕРЕ ЭНЕРГОСБЕРЕЖЕНИЯ»</w:t>
      </w:r>
    </w:p>
    <w:p w:rsidR="006E1A86" w:rsidRPr="006E1A86" w:rsidRDefault="006E1A86" w:rsidP="006E1A86">
      <w:pPr>
        <w:ind w:firstLine="720"/>
        <w:jc w:val="both"/>
      </w:pPr>
    </w:p>
    <w:p w:rsidR="006E1A86" w:rsidRPr="006E1A86" w:rsidRDefault="006E1A86" w:rsidP="006E1A86">
      <w:pPr>
        <w:ind w:firstLine="720"/>
        <w:jc w:val="both"/>
      </w:pPr>
      <w:r w:rsidRPr="006E1A86">
        <w:t>23. По строке 2100 отражается фактическое значение экономии ТЭР за счет реализации энергосберегающих мероприятий, полученное в результате суммирования данных в графе 3 раздела I (по всем мероприятиям, включенным в план мероприятий по энергосбережению, дополнительным, не вошедшим в план мероприятий по энергосбережению и мероприятиям предшествующего года внедрения).</w:t>
      </w:r>
    </w:p>
    <w:p w:rsidR="006E1A86" w:rsidRPr="006E1A86" w:rsidRDefault="006E1A86" w:rsidP="006E1A86">
      <w:pPr>
        <w:ind w:firstLine="720"/>
        <w:jc w:val="both"/>
      </w:pPr>
      <w:r w:rsidRPr="006E1A86">
        <w:t>24. По строке 2200 отражается фактическое значение целевого показателя энергосбережения за отчетный период.</w:t>
      </w:r>
    </w:p>
    <w:p w:rsidR="006E1A86" w:rsidRPr="006E1A86" w:rsidRDefault="006E1A86" w:rsidP="006E1A86">
      <w:pPr>
        <w:ind w:firstLine="720"/>
        <w:jc w:val="both"/>
      </w:pPr>
      <w:r w:rsidRPr="006E1A86">
        <w:t>25. По строке 2300 отражается фактическое значение увеличения использования местных ТЭР, полученное в результате суммирования данных в графе 4 раздела I (по всем мероприятиям, включенным в план мероприятий по энергосбережению, дополнительным, не вошедшим в план мероприятий по энергосбережению и мероприятиям предшествующего года внедрения).</w:t>
      </w:r>
    </w:p>
    <w:p w:rsidR="006E1A86" w:rsidRPr="006E1A86" w:rsidRDefault="006E1A86" w:rsidP="006E1A86">
      <w:pPr>
        <w:ind w:firstLine="720"/>
        <w:jc w:val="both"/>
      </w:pPr>
      <w:r w:rsidRPr="006E1A86">
        <w:t xml:space="preserve">Данные строки 2300 отражаются с расшифровкой: </w:t>
      </w:r>
    </w:p>
    <w:p w:rsidR="006E1A86" w:rsidRPr="006E1A86" w:rsidRDefault="006E1A86" w:rsidP="006E1A86">
      <w:pPr>
        <w:ind w:firstLine="720"/>
        <w:jc w:val="both"/>
      </w:pPr>
      <w:r w:rsidRPr="006E1A86">
        <w:t xml:space="preserve">за счет замещения импортируемых видов топлива (строка 2310), которые формируются путем суммирования данных в графе 4 по строкам 1001, 1002, 1003 раздела I с кодами направлений энергосбережения </w:t>
      </w:r>
      <w:r w:rsidRPr="006E1A86">
        <w:br/>
        <w:t>1621 – 1625;</w:t>
      </w:r>
    </w:p>
    <w:p w:rsidR="006E1A86" w:rsidRPr="006E1A86" w:rsidRDefault="006E1A86" w:rsidP="006E1A86">
      <w:pPr>
        <w:ind w:firstLine="720"/>
        <w:jc w:val="both"/>
      </w:pPr>
      <w:r w:rsidRPr="006E1A86">
        <w:t xml:space="preserve">за счет внедрения нового оборудования, работающего на местных топливно-энергетических ресурсах (строка 2320), которые формируются путем суммирования данных в графе 4 по строкам 1001, 1002, 1003 </w:t>
      </w:r>
      <w:r w:rsidRPr="006E1A86">
        <w:br/>
        <w:t xml:space="preserve">раздела I с кодами направлений энергосбережения 1610 – 1632, </w:t>
      </w:r>
      <w:r w:rsidRPr="006E1A86">
        <w:br/>
        <w:t>1651 – 1699.</w:t>
      </w:r>
    </w:p>
    <w:p w:rsidR="006E1A86" w:rsidRPr="006E1A86" w:rsidRDefault="006E1A86" w:rsidP="006E1A86">
      <w:pPr>
        <w:ind w:firstLine="720"/>
        <w:jc w:val="both"/>
      </w:pPr>
    </w:p>
    <w:p w:rsidR="006E1A86" w:rsidRPr="006E1A86" w:rsidRDefault="006E1A86" w:rsidP="006E1A86">
      <w:pPr>
        <w:ind w:firstLine="540"/>
        <w:jc w:val="both"/>
      </w:pPr>
      <w:r w:rsidRPr="006E1A86">
        <w:t>Примечание. Терминология, применяемая в настоящих Указаниях, используется только для з</w:t>
      </w:r>
      <w:r w:rsidRPr="006E1A86">
        <w:t>а</w:t>
      </w:r>
      <w:r w:rsidRPr="006E1A86">
        <w:t>полнения отчета.</w:t>
      </w:r>
    </w:p>
    <w:p w:rsidR="006E1A86" w:rsidRPr="006E1A86" w:rsidRDefault="006E1A86" w:rsidP="006E1A86">
      <w:pPr>
        <w:tabs>
          <w:tab w:val="left" w:pos="4680"/>
        </w:tabs>
        <w:sectPr w:rsidR="006E1A86" w:rsidRPr="006E1A86" w:rsidSect="006E1A86">
          <w:headerReference w:type="even" r:id="rId11"/>
          <w:headerReference w:type="default" r:id="rId12"/>
          <w:pgSz w:w="11907" w:h="16840" w:code="9"/>
          <w:pgMar w:top="1304" w:right="425" w:bottom="1134" w:left="1134" w:header="567" w:footer="0" w:gutter="0"/>
          <w:cols w:space="720"/>
          <w:titlePg/>
        </w:sectPr>
      </w:pPr>
    </w:p>
    <w:p w:rsidR="006E1A86" w:rsidRPr="006E1A86" w:rsidRDefault="006E1A86" w:rsidP="006E1A86">
      <w:pPr>
        <w:tabs>
          <w:tab w:val="left" w:pos="4680"/>
        </w:tabs>
      </w:pPr>
      <w:r w:rsidRPr="006E1A86">
        <w:lastRenderedPageBreak/>
        <w:t>Приложение 1</w:t>
      </w:r>
    </w:p>
    <w:p w:rsidR="006E1A86" w:rsidRPr="006E1A86" w:rsidRDefault="006E1A86" w:rsidP="006E1A86">
      <w:pPr>
        <w:tabs>
          <w:tab w:val="left" w:pos="4680"/>
        </w:tabs>
        <w:jc w:val="both"/>
      </w:pPr>
      <w:r w:rsidRPr="006E1A86">
        <w:t xml:space="preserve">к Указаниям по заполнению </w:t>
      </w:r>
      <w:r w:rsidRPr="006E1A86">
        <w:br/>
        <w:t>формы государственной ст</w:t>
      </w:r>
      <w:r w:rsidRPr="006E1A86">
        <w:t>а</w:t>
      </w:r>
      <w:r w:rsidRPr="006E1A86">
        <w:t xml:space="preserve">тистической отчетности </w:t>
      </w:r>
      <w:r w:rsidRPr="006E1A86">
        <w:br/>
        <w:t xml:space="preserve">4-энергосбережение (Госстандарт) «Отчет о выполнении </w:t>
      </w:r>
      <w:r w:rsidRPr="006E1A86">
        <w:br/>
        <w:t xml:space="preserve">мероприятий по экономии </w:t>
      </w:r>
      <w:r w:rsidRPr="006E1A86">
        <w:br/>
        <w:t>топливно-энергетических ресурсов и увелич</w:t>
      </w:r>
      <w:r w:rsidRPr="006E1A86">
        <w:t>е</w:t>
      </w:r>
      <w:r w:rsidRPr="006E1A86">
        <w:t>нию использования местных топливно-энергетических ресурсов»</w:t>
      </w:r>
    </w:p>
    <w:p w:rsidR="006E1A86" w:rsidRPr="006E1A86" w:rsidRDefault="006E1A86" w:rsidP="006E1A86">
      <w:pPr>
        <w:jc w:val="center"/>
      </w:pPr>
    </w:p>
    <w:p w:rsidR="006E1A86" w:rsidRPr="006E1A86" w:rsidRDefault="006E1A86" w:rsidP="006E1A86">
      <w:pPr>
        <w:jc w:val="center"/>
      </w:pPr>
    </w:p>
    <w:p w:rsidR="006E1A86" w:rsidRPr="006E1A86" w:rsidRDefault="006E1A86" w:rsidP="006E1A86">
      <w:pPr>
        <w:pStyle w:val="newncpi"/>
        <w:ind w:firstLine="0"/>
        <w:jc w:val="left"/>
      </w:pPr>
    </w:p>
    <w:p w:rsidR="006E1A86" w:rsidRPr="006E1A86" w:rsidRDefault="006E1A86" w:rsidP="006E1A86">
      <w:pPr>
        <w:pStyle w:val="newncpi"/>
        <w:ind w:firstLine="0"/>
        <w:jc w:val="left"/>
      </w:pPr>
    </w:p>
    <w:p w:rsidR="006E1A86" w:rsidRPr="006E1A86" w:rsidRDefault="006E1A86" w:rsidP="006E1A86">
      <w:pPr>
        <w:pStyle w:val="newncpi"/>
        <w:ind w:firstLine="0"/>
        <w:jc w:val="left"/>
      </w:pPr>
      <w:r w:rsidRPr="006E1A86">
        <w:t>ПЕРЕЧЕНЬ</w:t>
      </w:r>
    </w:p>
    <w:p w:rsidR="006E1A86" w:rsidRPr="006E1A86" w:rsidRDefault="006E1A86" w:rsidP="006E1A86">
      <w:pPr>
        <w:spacing w:after="120"/>
      </w:pPr>
      <w:r w:rsidRPr="006E1A86">
        <w:t>направлений энерг</w:t>
      </w:r>
      <w:r w:rsidRPr="006E1A86">
        <w:t>о</w:t>
      </w:r>
      <w:r w:rsidRPr="006E1A86">
        <w:t>сбережения</w:t>
      </w:r>
    </w:p>
    <w:tbl>
      <w:tblPr>
        <w:tblW w:w="9765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4"/>
        <w:gridCol w:w="7230"/>
        <w:gridCol w:w="1215"/>
        <w:gridCol w:w="6"/>
      </w:tblGrid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14" w:type="dxa"/>
            <w:tcMar>
              <w:left w:w="6" w:type="dxa"/>
              <w:right w:w="6" w:type="dxa"/>
            </w:tcMar>
          </w:tcPr>
          <w:p w:rsidR="006E1A86" w:rsidRPr="006E1A86" w:rsidRDefault="006E1A86" w:rsidP="006E1A86">
            <w:pPr>
              <w:spacing w:before="60" w:after="60"/>
              <w:jc w:val="center"/>
            </w:pPr>
            <w:r w:rsidRPr="006E1A86">
              <w:t xml:space="preserve">Код </w:t>
            </w:r>
            <w:r w:rsidRPr="006E1A86">
              <w:br/>
              <w:t>строки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spacing w:before="120" w:after="60"/>
              <w:jc w:val="center"/>
            </w:pPr>
            <w:r w:rsidRPr="006E1A86">
              <w:t>Направления энергосбережения</w:t>
            </w:r>
          </w:p>
        </w:tc>
        <w:tc>
          <w:tcPr>
            <w:tcW w:w="1221" w:type="dxa"/>
            <w:gridSpan w:val="2"/>
            <w:tcMar>
              <w:left w:w="6" w:type="dxa"/>
              <w:right w:w="6" w:type="dxa"/>
            </w:tcMar>
          </w:tcPr>
          <w:p w:rsidR="006E1A86" w:rsidRPr="006E1A86" w:rsidRDefault="006E1A86" w:rsidP="006E1A86">
            <w:pPr>
              <w:spacing w:before="60" w:after="60"/>
              <w:jc w:val="center"/>
            </w:pPr>
            <w:r w:rsidRPr="006E1A86">
              <w:t>Единиц</w:t>
            </w:r>
            <w:r w:rsidRPr="006E1A86">
              <w:t>а</w:t>
            </w:r>
            <w:r w:rsidRPr="006E1A86">
              <w:t xml:space="preserve"> измерения 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  <w:highlight w:val="magenta"/>
              </w:rPr>
            </w:pPr>
            <w:r w:rsidRPr="006E1A86">
              <w:rPr>
                <w:b w:val="0"/>
                <w:bCs w:val="0"/>
                <w:sz w:val="24"/>
              </w:rPr>
              <w:t>1011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jc w:val="left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Ввод в эксплуатацию электрогенерирующего оборудования на осн</w:t>
            </w:r>
            <w:r w:rsidRPr="006E1A86">
              <w:rPr>
                <w:b w:val="0"/>
                <w:bCs w:val="0"/>
                <w:sz w:val="24"/>
              </w:rPr>
              <w:t>о</w:t>
            </w:r>
            <w:r w:rsidRPr="006E1A86">
              <w:rPr>
                <w:b w:val="0"/>
                <w:bCs w:val="0"/>
                <w:sz w:val="24"/>
              </w:rPr>
              <w:t xml:space="preserve">ве </w:t>
            </w:r>
            <w:proofErr w:type="spellStart"/>
            <w:r w:rsidRPr="006E1A86">
              <w:rPr>
                <w:b w:val="0"/>
                <w:bCs w:val="0"/>
                <w:sz w:val="24"/>
              </w:rPr>
              <w:t>паро</w:t>
            </w:r>
            <w:proofErr w:type="spellEnd"/>
            <w:r w:rsidRPr="006E1A86">
              <w:rPr>
                <w:b w:val="0"/>
                <w:bCs w:val="0"/>
                <w:sz w:val="24"/>
              </w:rPr>
              <w:t xml:space="preserve">- и газотурбинных, парогазовых, </w:t>
            </w:r>
            <w:proofErr w:type="spellStart"/>
            <w:r w:rsidRPr="006E1A86">
              <w:rPr>
                <w:b w:val="0"/>
                <w:bCs w:val="0"/>
                <w:sz w:val="24"/>
              </w:rPr>
              <w:t>турбодетандерных</w:t>
            </w:r>
            <w:proofErr w:type="spellEnd"/>
            <w:r w:rsidRPr="006E1A86">
              <w:rPr>
                <w:b w:val="0"/>
                <w:bCs w:val="0"/>
                <w:sz w:val="24"/>
              </w:rPr>
              <w:t xml:space="preserve"> и </w:t>
            </w:r>
            <w:proofErr w:type="spellStart"/>
            <w:r w:rsidRPr="006E1A86">
              <w:rPr>
                <w:b w:val="0"/>
                <w:bCs w:val="0"/>
                <w:sz w:val="24"/>
              </w:rPr>
              <w:t>газопоршн</w:t>
            </w:r>
            <w:r w:rsidRPr="006E1A86">
              <w:rPr>
                <w:b w:val="0"/>
                <w:bCs w:val="0"/>
                <w:sz w:val="24"/>
              </w:rPr>
              <w:t>е</w:t>
            </w:r>
            <w:r w:rsidRPr="006E1A86">
              <w:rPr>
                <w:b w:val="0"/>
                <w:bCs w:val="0"/>
                <w:sz w:val="24"/>
              </w:rPr>
              <w:t>вых</w:t>
            </w:r>
            <w:proofErr w:type="spellEnd"/>
            <w:r w:rsidRPr="006E1A86">
              <w:rPr>
                <w:b w:val="0"/>
                <w:bCs w:val="0"/>
                <w:sz w:val="24"/>
              </w:rPr>
              <w:t xml:space="preserve"> установок</w:t>
            </w:r>
          </w:p>
        </w:tc>
        <w:tc>
          <w:tcPr>
            <w:tcW w:w="1221" w:type="dxa"/>
            <w:gridSpan w:val="2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sz w:val="24"/>
              </w:rPr>
              <w:t>киловатт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1012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jc w:val="left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Передача тепловых нагрузок от ведомственных к</w:t>
            </w:r>
            <w:r w:rsidRPr="006E1A86">
              <w:rPr>
                <w:b w:val="0"/>
                <w:bCs w:val="0"/>
                <w:sz w:val="24"/>
              </w:rPr>
              <w:t>о</w:t>
            </w:r>
            <w:r w:rsidRPr="006E1A86">
              <w:rPr>
                <w:b w:val="0"/>
                <w:bCs w:val="0"/>
                <w:sz w:val="24"/>
              </w:rPr>
              <w:t>тельных на теплоэлектроцентрали</w:t>
            </w:r>
          </w:p>
        </w:tc>
        <w:tc>
          <w:tcPr>
            <w:tcW w:w="1221" w:type="dxa"/>
            <w:gridSpan w:val="2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Гкал/</w:t>
            </w:r>
            <w:proofErr w:type="gramStart"/>
            <w:r w:rsidRPr="006E1A86">
              <w:rPr>
                <w:b w:val="0"/>
                <w:bCs w:val="0"/>
                <w:sz w:val="24"/>
              </w:rPr>
              <w:t>ч</w:t>
            </w:r>
            <w:proofErr w:type="gramEnd"/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1013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jc w:val="left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 xml:space="preserve">Замена неэкономичных котлов и печей с низким коэффициентом полезного действия </w:t>
            </w:r>
            <w:proofErr w:type="gramStart"/>
            <w:r w:rsidRPr="006E1A86">
              <w:rPr>
                <w:b w:val="0"/>
                <w:bCs w:val="0"/>
                <w:sz w:val="24"/>
              </w:rPr>
              <w:t>на</w:t>
            </w:r>
            <w:proofErr w:type="gramEnd"/>
            <w:r w:rsidRPr="006E1A86">
              <w:rPr>
                <w:b w:val="0"/>
                <w:bCs w:val="0"/>
                <w:sz w:val="24"/>
              </w:rPr>
              <w:t xml:space="preserve"> более эффекти</w:t>
            </w:r>
            <w:r w:rsidRPr="006E1A86">
              <w:rPr>
                <w:b w:val="0"/>
                <w:bCs w:val="0"/>
                <w:sz w:val="24"/>
              </w:rPr>
              <w:t>в</w:t>
            </w:r>
            <w:r w:rsidRPr="006E1A86">
              <w:rPr>
                <w:b w:val="0"/>
                <w:bCs w:val="0"/>
                <w:sz w:val="24"/>
              </w:rPr>
              <w:t>ные</w:t>
            </w:r>
          </w:p>
        </w:tc>
        <w:tc>
          <w:tcPr>
            <w:tcW w:w="1221" w:type="dxa"/>
            <w:gridSpan w:val="2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5"/>
              <w:tabs>
                <w:tab w:val="clear" w:pos="4677"/>
                <w:tab w:val="clear" w:pos="9355"/>
              </w:tabs>
              <w:jc w:val="center"/>
            </w:pPr>
            <w:r w:rsidRPr="006E1A86">
              <w:t>шт.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1014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jc w:val="left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 xml:space="preserve">Замена газогорелочных устройств на </w:t>
            </w:r>
            <w:proofErr w:type="spellStart"/>
            <w:r w:rsidRPr="006E1A86">
              <w:rPr>
                <w:b w:val="0"/>
                <w:bCs w:val="0"/>
                <w:sz w:val="24"/>
              </w:rPr>
              <w:t>энергоэффективные</w:t>
            </w:r>
            <w:proofErr w:type="spellEnd"/>
          </w:p>
        </w:tc>
        <w:tc>
          <w:tcPr>
            <w:tcW w:w="1221" w:type="dxa"/>
            <w:gridSpan w:val="2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jc w:val="center"/>
            </w:pPr>
            <w:r w:rsidRPr="006E1A86">
              <w:t>шт.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1015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jc w:val="left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Внедрение устрой</w:t>
            </w:r>
            <w:proofErr w:type="gramStart"/>
            <w:r w:rsidRPr="006E1A86">
              <w:rPr>
                <w:b w:val="0"/>
                <w:bCs w:val="0"/>
                <w:sz w:val="24"/>
              </w:rPr>
              <w:t>ств пр</w:t>
            </w:r>
            <w:proofErr w:type="gramEnd"/>
            <w:r w:rsidRPr="006E1A86">
              <w:rPr>
                <w:b w:val="0"/>
                <w:bCs w:val="0"/>
                <w:sz w:val="24"/>
              </w:rPr>
              <w:t xml:space="preserve">едотвращения </w:t>
            </w:r>
            <w:proofErr w:type="spellStart"/>
            <w:r w:rsidRPr="006E1A86">
              <w:rPr>
                <w:b w:val="0"/>
                <w:bCs w:val="0"/>
                <w:sz w:val="24"/>
              </w:rPr>
              <w:t>накипеобразования</w:t>
            </w:r>
            <w:proofErr w:type="spellEnd"/>
            <w:r w:rsidRPr="006E1A86">
              <w:rPr>
                <w:b w:val="0"/>
                <w:bCs w:val="0"/>
                <w:sz w:val="24"/>
              </w:rPr>
              <w:t xml:space="preserve"> на п</w:t>
            </w:r>
            <w:r w:rsidRPr="006E1A86">
              <w:rPr>
                <w:b w:val="0"/>
                <w:bCs w:val="0"/>
                <w:sz w:val="24"/>
              </w:rPr>
              <w:t>о</w:t>
            </w:r>
            <w:r w:rsidRPr="006E1A86">
              <w:rPr>
                <w:b w:val="0"/>
                <w:bCs w:val="0"/>
                <w:sz w:val="24"/>
              </w:rPr>
              <w:t>верхностях нагрева котлов и другого оборудования (магнитно-импульсные и другие)</w:t>
            </w:r>
          </w:p>
        </w:tc>
        <w:tc>
          <w:tcPr>
            <w:tcW w:w="1221" w:type="dxa"/>
            <w:gridSpan w:val="2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jc w:val="center"/>
            </w:pPr>
            <w:r w:rsidRPr="006E1A86">
              <w:t>шт.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1016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jc w:val="left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Перевод котлов с жидких видов топлива на газ</w:t>
            </w:r>
          </w:p>
        </w:tc>
        <w:tc>
          <w:tcPr>
            <w:tcW w:w="1221" w:type="dxa"/>
            <w:gridSpan w:val="2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jc w:val="center"/>
            </w:pPr>
            <w:r w:rsidRPr="006E1A86">
              <w:t>шт.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  <w:highlight w:val="magenta"/>
              </w:rPr>
            </w:pPr>
            <w:r w:rsidRPr="006E1A86">
              <w:rPr>
                <w:b w:val="0"/>
                <w:bCs w:val="0"/>
                <w:sz w:val="24"/>
              </w:rPr>
              <w:t>1017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jc w:val="left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Внедрение котлов малой мощности вместо незагруженных котлов бол</w:t>
            </w:r>
            <w:r w:rsidRPr="006E1A86">
              <w:rPr>
                <w:b w:val="0"/>
                <w:bCs w:val="0"/>
                <w:sz w:val="24"/>
              </w:rPr>
              <w:t>ь</w:t>
            </w:r>
            <w:r w:rsidRPr="006E1A86">
              <w:rPr>
                <w:b w:val="0"/>
                <w:bCs w:val="0"/>
                <w:sz w:val="24"/>
              </w:rPr>
              <w:t>шой мощности</w:t>
            </w:r>
          </w:p>
        </w:tc>
        <w:tc>
          <w:tcPr>
            <w:tcW w:w="1221" w:type="dxa"/>
            <w:gridSpan w:val="2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jc w:val="center"/>
            </w:pPr>
            <w:r w:rsidRPr="006E1A86">
              <w:t>шт.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  <w:highlight w:val="magenta"/>
              </w:rPr>
            </w:pPr>
            <w:r w:rsidRPr="006E1A86">
              <w:rPr>
                <w:b w:val="0"/>
                <w:bCs w:val="0"/>
                <w:sz w:val="24"/>
              </w:rPr>
              <w:t>1018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jc w:val="left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 xml:space="preserve">Внедрение автоматизации процессов горения топлива в </w:t>
            </w:r>
            <w:proofErr w:type="spellStart"/>
            <w:r w:rsidRPr="006E1A86">
              <w:rPr>
                <w:b w:val="0"/>
                <w:bCs w:val="0"/>
                <w:sz w:val="24"/>
              </w:rPr>
              <w:t>котлоагрег</w:t>
            </w:r>
            <w:r w:rsidRPr="006E1A86">
              <w:rPr>
                <w:b w:val="0"/>
                <w:bCs w:val="0"/>
                <w:sz w:val="24"/>
              </w:rPr>
              <w:t>а</w:t>
            </w:r>
            <w:r w:rsidRPr="006E1A86">
              <w:rPr>
                <w:b w:val="0"/>
                <w:bCs w:val="0"/>
                <w:sz w:val="24"/>
              </w:rPr>
              <w:t>тах</w:t>
            </w:r>
            <w:proofErr w:type="spellEnd"/>
            <w:r w:rsidRPr="006E1A86">
              <w:rPr>
                <w:b w:val="0"/>
                <w:bCs w:val="0"/>
                <w:sz w:val="24"/>
              </w:rPr>
              <w:t xml:space="preserve"> и другом </w:t>
            </w:r>
            <w:proofErr w:type="spellStart"/>
            <w:r w:rsidRPr="006E1A86">
              <w:rPr>
                <w:b w:val="0"/>
                <w:bCs w:val="0"/>
                <w:sz w:val="24"/>
              </w:rPr>
              <w:t>топливоиспользующем</w:t>
            </w:r>
            <w:proofErr w:type="spellEnd"/>
            <w:r w:rsidRPr="006E1A86">
              <w:rPr>
                <w:b w:val="0"/>
                <w:bCs w:val="0"/>
                <w:sz w:val="24"/>
              </w:rPr>
              <w:t xml:space="preserve"> оборудовании</w:t>
            </w:r>
          </w:p>
        </w:tc>
        <w:tc>
          <w:tcPr>
            <w:tcW w:w="1221" w:type="dxa"/>
            <w:gridSpan w:val="2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jc w:val="center"/>
            </w:pPr>
            <w:r w:rsidRPr="006E1A86">
              <w:t>шт.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1019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jc w:val="left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Использование возврата конденсата для нужд котельных</w:t>
            </w:r>
          </w:p>
        </w:tc>
        <w:tc>
          <w:tcPr>
            <w:tcW w:w="1221" w:type="dxa"/>
            <w:gridSpan w:val="2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jc w:val="center"/>
            </w:pPr>
            <w:r w:rsidRPr="006E1A86">
              <w:t>ед.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1020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jc w:val="left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Перевод паровых котлов в водогрейный режим</w:t>
            </w:r>
          </w:p>
        </w:tc>
        <w:tc>
          <w:tcPr>
            <w:tcW w:w="1221" w:type="dxa"/>
            <w:gridSpan w:val="2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jc w:val="center"/>
            </w:pPr>
            <w:r w:rsidRPr="006E1A86">
              <w:t>шт.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1021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jc w:val="left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 xml:space="preserve">Реконструкция (модернизация) </w:t>
            </w:r>
            <w:proofErr w:type="spellStart"/>
            <w:r w:rsidRPr="006E1A86">
              <w:rPr>
                <w:b w:val="0"/>
                <w:bCs w:val="0"/>
                <w:sz w:val="24"/>
              </w:rPr>
              <w:t>энергоисточников</w:t>
            </w:r>
            <w:proofErr w:type="spellEnd"/>
            <w:r w:rsidRPr="006E1A86">
              <w:rPr>
                <w:b w:val="0"/>
                <w:bCs w:val="0"/>
                <w:sz w:val="24"/>
              </w:rPr>
              <w:t xml:space="preserve"> с переводом в автоматический режим работы</w:t>
            </w:r>
          </w:p>
        </w:tc>
        <w:tc>
          <w:tcPr>
            <w:tcW w:w="1221" w:type="dxa"/>
            <w:gridSpan w:val="2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jc w:val="center"/>
            </w:pPr>
            <w:r w:rsidRPr="006E1A86">
              <w:t>шт.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1099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jc w:val="left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 xml:space="preserve">Другие мероприятия по повышению эффективности работы котельных </w:t>
            </w:r>
          </w:p>
        </w:tc>
        <w:tc>
          <w:tcPr>
            <w:tcW w:w="1221" w:type="dxa"/>
            <w:gridSpan w:val="2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jc w:val="center"/>
            </w:pPr>
            <w:r w:rsidRPr="006E1A86">
              <w:t>ед.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1111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jc w:val="left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 xml:space="preserve">Децентрализация теплоснабжения с ликвидацией длинных и незагруженных </w:t>
            </w:r>
            <w:proofErr w:type="spellStart"/>
            <w:r w:rsidRPr="006E1A86">
              <w:rPr>
                <w:b w:val="0"/>
                <w:bCs w:val="0"/>
                <w:sz w:val="24"/>
              </w:rPr>
              <w:t>паро</w:t>
            </w:r>
            <w:proofErr w:type="spellEnd"/>
            <w:r w:rsidRPr="006E1A86">
              <w:rPr>
                <w:b w:val="0"/>
                <w:bCs w:val="0"/>
                <w:sz w:val="24"/>
              </w:rPr>
              <w:t xml:space="preserve">- и теплотрасс 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proofErr w:type="spellStart"/>
            <w:r w:rsidRPr="006E1A86">
              <w:rPr>
                <w:b w:val="0"/>
                <w:bCs w:val="0"/>
                <w:sz w:val="24"/>
              </w:rPr>
              <w:t>пог</w:t>
            </w:r>
            <w:proofErr w:type="gramStart"/>
            <w:r w:rsidRPr="006E1A86">
              <w:rPr>
                <w:b w:val="0"/>
                <w:bCs w:val="0"/>
                <w:sz w:val="24"/>
              </w:rPr>
              <w:t>.м</w:t>
            </w:r>
            <w:proofErr w:type="spellEnd"/>
            <w:proofErr w:type="gramEnd"/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1112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jc w:val="left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Замена изношенных теплотрасс с внедрением эффективных труб</w:t>
            </w:r>
            <w:r w:rsidRPr="006E1A86">
              <w:rPr>
                <w:b w:val="0"/>
                <w:bCs w:val="0"/>
                <w:sz w:val="24"/>
              </w:rPr>
              <w:t>о</w:t>
            </w:r>
            <w:r w:rsidRPr="006E1A86">
              <w:rPr>
                <w:b w:val="0"/>
                <w:bCs w:val="0"/>
                <w:sz w:val="24"/>
              </w:rPr>
              <w:t>проводов (предварительно изолированных труб)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proofErr w:type="spellStart"/>
            <w:r w:rsidRPr="006E1A86">
              <w:rPr>
                <w:b w:val="0"/>
                <w:bCs w:val="0"/>
                <w:sz w:val="24"/>
              </w:rPr>
              <w:t>пог</w:t>
            </w:r>
            <w:proofErr w:type="gramStart"/>
            <w:r w:rsidRPr="006E1A86">
              <w:rPr>
                <w:b w:val="0"/>
                <w:bCs w:val="0"/>
                <w:sz w:val="24"/>
              </w:rPr>
              <w:t>.м</w:t>
            </w:r>
            <w:proofErr w:type="spellEnd"/>
            <w:proofErr w:type="gramEnd"/>
            <w:r w:rsidRPr="006E1A86">
              <w:rPr>
                <w:b w:val="0"/>
                <w:bCs w:val="0"/>
                <w:sz w:val="24"/>
              </w:rPr>
              <w:t xml:space="preserve"> 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1113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jc w:val="left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Внедрение индивидуальных тепловых пунктов вместо це</w:t>
            </w:r>
            <w:r w:rsidRPr="006E1A86">
              <w:rPr>
                <w:b w:val="0"/>
                <w:bCs w:val="0"/>
                <w:sz w:val="24"/>
              </w:rPr>
              <w:t>н</w:t>
            </w:r>
            <w:r w:rsidRPr="006E1A86">
              <w:rPr>
                <w:b w:val="0"/>
                <w:bCs w:val="0"/>
                <w:sz w:val="24"/>
              </w:rPr>
              <w:t xml:space="preserve">тральных тепловых пунктов 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шт.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1114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jc w:val="left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Модернизация тепловой изоляции паропроводов, системы отопления, горячего водоснабжения, запорной арматуры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proofErr w:type="spellStart"/>
            <w:r w:rsidRPr="006E1A86">
              <w:rPr>
                <w:b w:val="0"/>
                <w:bCs w:val="0"/>
                <w:sz w:val="24"/>
              </w:rPr>
              <w:t>пог</w:t>
            </w:r>
            <w:proofErr w:type="gramStart"/>
            <w:r w:rsidRPr="006E1A86">
              <w:rPr>
                <w:b w:val="0"/>
                <w:bCs w:val="0"/>
                <w:sz w:val="24"/>
              </w:rPr>
              <w:t>.м</w:t>
            </w:r>
            <w:proofErr w:type="spellEnd"/>
            <w:proofErr w:type="gramEnd"/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1115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jc w:val="left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ед.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1116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jc w:val="left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Модернизация теплоиспользующего оборудования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ед.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1199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jc w:val="left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Другие мероприятия по оптимизации теплоснабжения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jc w:val="center"/>
              <w:rPr>
                <w:highlight w:val="yellow"/>
              </w:rPr>
            </w:pPr>
            <w:r w:rsidRPr="006E1A86">
              <w:t>ед.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03"/>
        </w:trPr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1211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r w:rsidRPr="006E1A86">
              <w:t xml:space="preserve">Замена насосного оборудования более </w:t>
            </w:r>
            <w:proofErr w:type="spellStart"/>
            <w:r w:rsidRPr="006E1A86">
              <w:t>энергоэффективным</w:t>
            </w:r>
            <w:proofErr w:type="spellEnd"/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шт.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1212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r w:rsidRPr="006E1A86">
              <w:t xml:space="preserve">Замена насосного оборудования в котельных на </w:t>
            </w:r>
            <w:proofErr w:type="gramStart"/>
            <w:r w:rsidRPr="006E1A86">
              <w:t>энергосберегающее</w:t>
            </w:r>
            <w:proofErr w:type="gramEnd"/>
            <w:r w:rsidRPr="006E1A86">
              <w:t xml:space="preserve"> </w:t>
            </w:r>
            <w:r w:rsidRPr="006E1A86">
              <w:lastRenderedPageBreak/>
              <w:t>меньшей мощности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spacing w:before="60" w:after="60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lastRenderedPageBreak/>
              <w:t>шт.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lastRenderedPageBreak/>
              <w:t>1213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r w:rsidRPr="006E1A86">
              <w:t xml:space="preserve">Замена насосного оборудования в системах водопроводно-канализационного хозяйства на </w:t>
            </w:r>
            <w:proofErr w:type="gramStart"/>
            <w:r w:rsidRPr="006E1A86">
              <w:t>энергосберегающее</w:t>
            </w:r>
            <w:proofErr w:type="gramEnd"/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spacing w:before="60" w:after="60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шт.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1214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r w:rsidRPr="006E1A86">
              <w:t xml:space="preserve">Замена </w:t>
            </w:r>
            <w:proofErr w:type="spellStart"/>
            <w:r w:rsidRPr="006E1A86">
              <w:t>повысительных</w:t>
            </w:r>
            <w:proofErr w:type="spellEnd"/>
            <w:r w:rsidRPr="006E1A86">
              <w:t xml:space="preserve">, центробежных насосов  на </w:t>
            </w:r>
            <w:proofErr w:type="gramStart"/>
            <w:r w:rsidRPr="006E1A86">
              <w:t>энергосберегающие</w:t>
            </w:r>
            <w:proofErr w:type="gramEnd"/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spacing w:before="60" w:after="60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шт.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1219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r w:rsidRPr="006E1A86">
              <w:t xml:space="preserve">Другие мероприятия по замене насосного оборудования более </w:t>
            </w:r>
            <w:proofErr w:type="spellStart"/>
            <w:r w:rsidRPr="006E1A86">
              <w:t>энергоэффективным</w:t>
            </w:r>
            <w:proofErr w:type="spellEnd"/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spacing w:before="60" w:after="60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шт.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1221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r w:rsidRPr="006E1A86">
              <w:t xml:space="preserve">Внедрение </w:t>
            </w:r>
            <w:proofErr w:type="spellStart"/>
            <w:r w:rsidRPr="006E1A86">
              <w:t>энергоэффективного</w:t>
            </w:r>
            <w:proofErr w:type="spellEnd"/>
            <w:r w:rsidRPr="006E1A86">
              <w:t xml:space="preserve"> вентиляционного оборудования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шт.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1222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r w:rsidRPr="006E1A86">
              <w:t xml:space="preserve">Децентрализация </w:t>
            </w:r>
            <w:proofErr w:type="spellStart"/>
            <w:r w:rsidRPr="006E1A86">
              <w:t>воздухоснабжения</w:t>
            </w:r>
            <w:proofErr w:type="spellEnd"/>
            <w:r w:rsidRPr="006E1A86">
              <w:t xml:space="preserve"> с установкой локал</w:t>
            </w:r>
            <w:r w:rsidRPr="006E1A86">
              <w:t>ь</w:t>
            </w:r>
            <w:r w:rsidRPr="006E1A86">
              <w:t>ных компресс</w:t>
            </w:r>
            <w:r w:rsidRPr="006E1A86">
              <w:t>о</w:t>
            </w:r>
            <w:r w:rsidRPr="006E1A86">
              <w:t>ров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jc w:val="center"/>
            </w:pPr>
            <w:r w:rsidRPr="006E1A86">
              <w:t>шт.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1223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r w:rsidRPr="006E1A86">
              <w:t>Децентрализация систем удаления отработанного воздуха с устано</w:t>
            </w:r>
            <w:r w:rsidRPr="006E1A86">
              <w:t>в</w:t>
            </w:r>
            <w:r w:rsidRPr="006E1A86">
              <w:t xml:space="preserve">кой локальных отсосов 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jc w:val="center"/>
            </w:pPr>
            <w:r w:rsidRPr="006E1A86">
              <w:t>шт.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1224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r w:rsidRPr="006E1A86">
              <w:t xml:space="preserve">Децентрализация холодоснабжения с установкой локальных холодильных установок 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jc w:val="center"/>
            </w:pPr>
            <w:r w:rsidRPr="006E1A86">
              <w:t>шт.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1311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r w:rsidRPr="006E1A86">
              <w:t xml:space="preserve">Внедрение в производство современных </w:t>
            </w:r>
            <w:proofErr w:type="spellStart"/>
            <w:r w:rsidRPr="006E1A86">
              <w:t>энергоэффективных</w:t>
            </w:r>
            <w:proofErr w:type="spellEnd"/>
            <w:r w:rsidRPr="006E1A86">
              <w:t xml:space="preserve"> технологий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jc w:val="center"/>
            </w:pPr>
            <w:r w:rsidRPr="006E1A86">
              <w:t>ед.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1312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r w:rsidRPr="006E1A86">
              <w:t xml:space="preserve">Внедрение в производство современных </w:t>
            </w:r>
            <w:proofErr w:type="spellStart"/>
            <w:r w:rsidRPr="006E1A86">
              <w:t>энергоэффективных</w:t>
            </w:r>
            <w:proofErr w:type="spellEnd"/>
            <w:r w:rsidRPr="006E1A86">
              <w:t xml:space="preserve"> процессов 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jc w:val="center"/>
            </w:pPr>
            <w:r w:rsidRPr="006E1A86">
              <w:t>ед.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1313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r w:rsidRPr="006E1A86">
              <w:t xml:space="preserve">Повышение </w:t>
            </w:r>
            <w:proofErr w:type="spellStart"/>
            <w:r w:rsidRPr="006E1A86">
              <w:t>энергоэффективности</w:t>
            </w:r>
            <w:proofErr w:type="spellEnd"/>
            <w:r w:rsidRPr="006E1A86">
              <w:t xml:space="preserve"> действующих технологий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jc w:val="center"/>
            </w:pPr>
            <w:r w:rsidRPr="006E1A86">
              <w:t>ед.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1314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r w:rsidRPr="006E1A86">
              <w:t xml:space="preserve">Повышение </w:t>
            </w:r>
            <w:proofErr w:type="spellStart"/>
            <w:r w:rsidRPr="006E1A86">
              <w:t>энергоэффективности</w:t>
            </w:r>
            <w:proofErr w:type="spellEnd"/>
            <w:r w:rsidRPr="006E1A86">
              <w:t xml:space="preserve"> действующих процессов 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jc w:val="center"/>
            </w:pPr>
            <w:r w:rsidRPr="006E1A86">
              <w:t>ед.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1315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r w:rsidRPr="006E1A86">
              <w:t xml:space="preserve">Повышение </w:t>
            </w:r>
            <w:proofErr w:type="spellStart"/>
            <w:r w:rsidRPr="006E1A86">
              <w:t>энергоэффективности</w:t>
            </w:r>
            <w:proofErr w:type="spellEnd"/>
            <w:r w:rsidRPr="006E1A86">
              <w:t xml:space="preserve"> технологического оборудования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jc w:val="center"/>
            </w:pPr>
            <w:r w:rsidRPr="006E1A86">
              <w:t>ед.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1316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r w:rsidRPr="006E1A86">
              <w:t xml:space="preserve">Внедрение в производство современного </w:t>
            </w:r>
            <w:proofErr w:type="spellStart"/>
            <w:r w:rsidRPr="006E1A86">
              <w:t>энергоэффективного</w:t>
            </w:r>
            <w:proofErr w:type="spellEnd"/>
            <w:r w:rsidRPr="006E1A86">
              <w:t xml:space="preserve"> оборудования 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jc w:val="center"/>
            </w:pPr>
            <w:r w:rsidRPr="006E1A86">
              <w:t>ед.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1317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r w:rsidRPr="006E1A86">
              <w:t xml:space="preserve">Внедрение в производство современных </w:t>
            </w:r>
            <w:proofErr w:type="spellStart"/>
            <w:r w:rsidRPr="006E1A86">
              <w:t>энергоэффективных</w:t>
            </w:r>
            <w:proofErr w:type="spellEnd"/>
            <w:r w:rsidRPr="006E1A86">
              <w:t xml:space="preserve"> материалов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jc w:val="center"/>
            </w:pPr>
            <w:r w:rsidRPr="006E1A86">
              <w:t>ед.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ind w:right="-29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1321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jc w:val="left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 xml:space="preserve">Замена морально устаревших теплообменников на более </w:t>
            </w:r>
            <w:proofErr w:type="gramStart"/>
            <w:r w:rsidRPr="006E1A86">
              <w:rPr>
                <w:b w:val="0"/>
                <w:bCs w:val="0"/>
                <w:sz w:val="24"/>
              </w:rPr>
              <w:t>эффективные</w:t>
            </w:r>
            <w:proofErr w:type="gramEnd"/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шт.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ind w:right="-29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1322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jc w:val="left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Модернизация изоляции теплообменников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м</w:t>
            </w:r>
            <w:proofErr w:type="gramStart"/>
            <w:r w:rsidRPr="006E1A86">
              <w:rPr>
                <w:b w:val="0"/>
                <w:bCs w:val="0"/>
                <w:sz w:val="24"/>
                <w:vertAlign w:val="superscript"/>
              </w:rPr>
              <w:t>2</w:t>
            </w:r>
            <w:proofErr w:type="gramEnd"/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1330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r w:rsidRPr="006E1A86">
              <w:t xml:space="preserve">Внедрение </w:t>
            </w:r>
            <w:proofErr w:type="spellStart"/>
            <w:r w:rsidRPr="006E1A86">
              <w:t>энергоэффективных</w:t>
            </w:r>
            <w:proofErr w:type="spellEnd"/>
            <w:r w:rsidRPr="006E1A86">
              <w:t xml:space="preserve"> компрессоров с частотно-регулируемым электроприводом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jc w:val="center"/>
            </w:pPr>
            <w:r w:rsidRPr="006E1A86">
              <w:t>шт.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1340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r w:rsidRPr="006E1A86">
              <w:t xml:space="preserve">Замена нагревательного оборудования в пищеблоках, прачечных на </w:t>
            </w:r>
            <w:proofErr w:type="spellStart"/>
            <w:r w:rsidRPr="006E1A86">
              <w:t>энергоэффективное</w:t>
            </w:r>
            <w:proofErr w:type="spellEnd"/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jc w:val="center"/>
            </w:pPr>
            <w:r w:rsidRPr="006E1A86">
              <w:t>шт.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1411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r w:rsidRPr="006E1A86">
              <w:t xml:space="preserve">Внедрение в производство современного </w:t>
            </w:r>
            <w:proofErr w:type="spellStart"/>
            <w:r w:rsidRPr="006E1A86">
              <w:t>энергоэффективного</w:t>
            </w:r>
            <w:proofErr w:type="spellEnd"/>
            <w:r w:rsidRPr="006E1A86">
              <w:t xml:space="preserve"> оборудования с увеличением использования электрической энергии и с замещением углеводородного топлива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jc w:val="center"/>
            </w:pPr>
            <w:r w:rsidRPr="006E1A86">
              <w:t>шт.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1412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r w:rsidRPr="006E1A86">
              <w:t xml:space="preserve">Ввод </w:t>
            </w:r>
            <w:proofErr w:type="gramStart"/>
            <w:r w:rsidRPr="006E1A86">
              <w:t>новых</w:t>
            </w:r>
            <w:proofErr w:type="gramEnd"/>
            <w:r w:rsidRPr="006E1A86">
              <w:t xml:space="preserve"> </w:t>
            </w:r>
            <w:proofErr w:type="spellStart"/>
            <w:r w:rsidRPr="006E1A86">
              <w:t>электрокотлов</w:t>
            </w:r>
            <w:proofErr w:type="spellEnd"/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jc w:val="center"/>
            </w:pPr>
            <w:r w:rsidRPr="006E1A86">
              <w:t>шт.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1413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ind w:hanging="26"/>
            </w:pPr>
            <w:r w:rsidRPr="006E1A86">
              <w:t xml:space="preserve">Реконструкция (модернизация) </w:t>
            </w:r>
            <w:proofErr w:type="spellStart"/>
            <w:r w:rsidRPr="006E1A86">
              <w:t>энергоисточников</w:t>
            </w:r>
            <w:proofErr w:type="spellEnd"/>
            <w:r w:rsidRPr="006E1A86">
              <w:t xml:space="preserve"> с переводом на использование </w:t>
            </w:r>
            <w:proofErr w:type="spellStart"/>
            <w:r w:rsidRPr="006E1A86">
              <w:t>электронагрева</w:t>
            </w:r>
            <w:proofErr w:type="spellEnd"/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шт.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1419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jc w:val="left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Другие мероприятия, направленные на сокращение использования углеводородного топлива и увеличение использования электрической энергии</w:t>
            </w:r>
          </w:p>
        </w:tc>
        <w:tc>
          <w:tcPr>
            <w:tcW w:w="1221" w:type="dxa"/>
            <w:gridSpan w:val="2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ед.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1421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jc w:val="left"/>
              <w:rPr>
                <w:b w:val="0"/>
                <w:bCs w:val="0"/>
                <w:strike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Автоматизация и роботизация технологических процессов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jc w:val="center"/>
              <w:rPr>
                <w:highlight w:val="yellow"/>
              </w:rPr>
            </w:pPr>
            <w:r w:rsidRPr="006E1A86">
              <w:t>ед.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1422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jc w:val="left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Внедрение автоматизированной системы управления потреблением энергоресурсов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jc w:val="center"/>
            </w:pPr>
            <w:r w:rsidRPr="006E1A86">
              <w:t>ед.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1423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r w:rsidRPr="006E1A86">
              <w:t>Мероприятия, направленные на снижение расхода электрической энергии на транспорт в электросетях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jc w:val="center"/>
            </w:pPr>
            <w:r w:rsidRPr="006E1A86">
              <w:t>ед.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1424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5"/>
              <w:tabs>
                <w:tab w:val="clear" w:pos="4677"/>
                <w:tab w:val="clear" w:pos="9355"/>
              </w:tabs>
              <w:rPr>
                <w:strike/>
              </w:rPr>
            </w:pPr>
            <w:r w:rsidRPr="006E1A86">
              <w:t>Внедрение автоматических систем компенсации реактивной мощности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шт.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1425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jc w:val="left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 xml:space="preserve">Внедрение приборов автоматического регулирования в системах </w:t>
            </w:r>
            <w:r w:rsidRPr="006E1A86">
              <w:rPr>
                <w:b w:val="0"/>
                <w:bCs w:val="0"/>
                <w:sz w:val="24"/>
              </w:rPr>
              <w:lastRenderedPageBreak/>
              <w:t>тепл</w:t>
            </w:r>
            <w:proofErr w:type="gramStart"/>
            <w:r w:rsidRPr="006E1A86">
              <w:rPr>
                <w:b w:val="0"/>
                <w:bCs w:val="0"/>
                <w:sz w:val="24"/>
              </w:rPr>
              <w:t>о-</w:t>
            </w:r>
            <w:proofErr w:type="gramEnd"/>
            <w:r w:rsidRPr="006E1A86">
              <w:rPr>
                <w:b w:val="0"/>
                <w:bCs w:val="0"/>
                <w:sz w:val="24"/>
              </w:rPr>
              <w:t xml:space="preserve">, </w:t>
            </w:r>
            <w:proofErr w:type="spellStart"/>
            <w:r w:rsidRPr="006E1A86">
              <w:rPr>
                <w:b w:val="0"/>
                <w:bCs w:val="0"/>
                <w:sz w:val="24"/>
              </w:rPr>
              <w:t>газо</w:t>
            </w:r>
            <w:proofErr w:type="spellEnd"/>
            <w:r w:rsidRPr="006E1A86">
              <w:rPr>
                <w:b w:val="0"/>
                <w:bCs w:val="0"/>
                <w:sz w:val="24"/>
              </w:rPr>
              <w:t>-, и водоснабж</w:t>
            </w:r>
            <w:r w:rsidRPr="006E1A86">
              <w:rPr>
                <w:b w:val="0"/>
                <w:bCs w:val="0"/>
                <w:sz w:val="24"/>
              </w:rPr>
              <w:t>е</w:t>
            </w:r>
            <w:r w:rsidRPr="006E1A86">
              <w:rPr>
                <w:b w:val="0"/>
                <w:bCs w:val="0"/>
                <w:sz w:val="24"/>
              </w:rPr>
              <w:t xml:space="preserve">ния 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lastRenderedPageBreak/>
              <w:t>шт.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lastRenderedPageBreak/>
              <w:t>1426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jc w:val="left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Внедрение частотно-регулируемых электроприводов на механизмах с переменной нагрузкой (сетевые теплофикационные насосные, канал</w:t>
            </w:r>
            <w:r w:rsidRPr="006E1A86">
              <w:rPr>
                <w:b w:val="0"/>
                <w:bCs w:val="0"/>
                <w:sz w:val="24"/>
              </w:rPr>
              <w:t>и</w:t>
            </w:r>
            <w:r w:rsidRPr="006E1A86">
              <w:rPr>
                <w:b w:val="0"/>
                <w:bCs w:val="0"/>
                <w:sz w:val="24"/>
              </w:rPr>
              <w:t>зационные насосные станции, системы водоснабжения, тягодутьевые механи</w:t>
            </w:r>
            <w:r w:rsidRPr="006E1A86">
              <w:rPr>
                <w:b w:val="0"/>
                <w:bCs w:val="0"/>
                <w:sz w:val="24"/>
              </w:rPr>
              <w:t>з</w:t>
            </w:r>
            <w:r w:rsidRPr="006E1A86">
              <w:rPr>
                <w:b w:val="0"/>
                <w:bCs w:val="0"/>
                <w:sz w:val="24"/>
              </w:rPr>
              <w:t>мы котлов и другие)</w:t>
            </w:r>
          </w:p>
        </w:tc>
        <w:tc>
          <w:tcPr>
            <w:tcW w:w="1221" w:type="dxa"/>
            <w:gridSpan w:val="2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  <w:highlight w:val="yellow"/>
              </w:rPr>
            </w:pPr>
            <w:r w:rsidRPr="006E1A86">
              <w:rPr>
                <w:b w:val="0"/>
                <w:bCs w:val="0"/>
                <w:sz w:val="24"/>
              </w:rPr>
              <w:t>шт.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1429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jc w:val="left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 xml:space="preserve">Другие мероприятия, направленные на автоматизацию  процессов в системах </w:t>
            </w:r>
            <w:proofErr w:type="spellStart"/>
            <w:r w:rsidRPr="006E1A86">
              <w:rPr>
                <w:b w:val="0"/>
                <w:bCs w:val="0"/>
                <w:sz w:val="24"/>
              </w:rPr>
              <w:t>энерг</w:t>
            </w:r>
            <w:proofErr w:type="gramStart"/>
            <w:r w:rsidRPr="006E1A86">
              <w:rPr>
                <w:b w:val="0"/>
                <w:bCs w:val="0"/>
                <w:sz w:val="24"/>
              </w:rPr>
              <w:t>о</w:t>
            </w:r>
            <w:proofErr w:type="spellEnd"/>
            <w:r w:rsidRPr="006E1A86">
              <w:rPr>
                <w:b w:val="0"/>
                <w:bCs w:val="0"/>
                <w:sz w:val="24"/>
              </w:rPr>
              <w:t>-</w:t>
            </w:r>
            <w:proofErr w:type="gramEnd"/>
            <w:r w:rsidRPr="006E1A86">
              <w:rPr>
                <w:b w:val="0"/>
                <w:bCs w:val="0"/>
                <w:sz w:val="24"/>
              </w:rPr>
              <w:t xml:space="preserve">, </w:t>
            </w:r>
            <w:proofErr w:type="spellStart"/>
            <w:r w:rsidRPr="006E1A86">
              <w:rPr>
                <w:b w:val="0"/>
                <w:bCs w:val="0"/>
                <w:sz w:val="24"/>
              </w:rPr>
              <w:t>газо</w:t>
            </w:r>
            <w:proofErr w:type="spellEnd"/>
            <w:r w:rsidRPr="006E1A86">
              <w:rPr>
                <w:b w:val="0"/>
                <w:bCs w:val="0"/>
                <w:sz w:val="24"/>
              </w:rPr>
              <w:t>- и водоснабжения</w:t>
            </w:r>
          </w:p>
        </w:tc>
        <w:tc>
          <w:tcPr>
            <w:tcW w:w="1221" w:type="dxa"/>
            <w:gridSpan w:val="2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jc w:val="center"/>
            </w:pPr>
            <w:r w:rsidRPr="006E1A86">
              <w:t>ед.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1511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5"/>
            </w:pPr>
            <w:proofErr w:type="spellStart"/>
            <w:r w:rsidRPr="006E1A86">
              <w:t>Термореновация</w:t>
            </w:r>
            <w:proofErr w:type="spellEnd"/>
            <w:r w:rsidRPr="006E1A86">
              <w:t xml:space="preserve"> ограждающих конструкций зданий, сооружений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м</w:t>
            </w:r>
            <w:proofErr w:type="gramStart"/>
            <w:r w:rsidRPr="006E1A86">
              <w:rPr>
                <w:b w:val="0"/>
                <w:bCs w:val="0"/>
                <w:sz w:val="24"/>
                <w:vertAlign w:val="superscript"/>
              </w:rPr>
              <w:t>2</w:t>
            </w:r>
            <w:proofErr w:type="gramEnd"/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1512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5"/>
            </w:pPr>
            <w:proofErr w:type="spellStart"/>
            <w:r w:rsidRPr="006E1A86">
              <w:t>Термореновация</w:t>
            </w:r>
            <w:proofErr w:type="spellEnd"/>
            <w:r w:rsidRPr="006E1A86">
              <w:t xml:space="preserve"> ограждающих конструкций кровли, подвалов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м</w:t>
            </w:r>
            <w:proofErr w:type="gramStart"/>
            <w:r w:rsidRPr="006E1A86">
              <w:rPr>
                <w:b w:val="0"/>
                <w:bCs w:val="0"/>
                <w:sz w:val="24"/>
                <w:vertAlign w:val="superscript"/>
              </w:rPr>
              <w:t>2</w:t>
            </w:r>
            <w:proofErr w:type="gramEnd"/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1513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5"/>
            </w:pPr>
            <w:r w:rsidRPr="006E1A86">
              <w:t xml:space="preserve">Применение </w:t>
            </w:r>
            <w:proofErr w:type="spellStart"/>
            <w:r w:rsidRPr="006E1A86">
              <w:t>энергоэффективных</w:t>
            </w:r>
            <w:proofErr w:type="spellEnd"/>
            <w:r w:rsidRPr="006E1A86">
              <w:t xml:space="preserve"> материалов при модернизации тепловой изоляции промышленных установок и оборудования  (</w:t>
            </w:r>
            <w:proofErr w:type="spellStart"/>
            <w:r w:rsidRPr="006E1A86">
              <w:t>котлоагрегатов</w:t>
            </w:r>
            <w:proofErr w:type="spellEnd"/>
            <w:r w:rsidRPr="006E1A86">
              <w:t>, холодильников, теплиц, трубопроводов и др.)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м</w:t>
            </w:r>
            <w:proofErr w:type="gramStart"/>
            <w:r w:rsidRPr="006E1A86">
              <w:rPr>
                <w:b w:val="0"/>
                <w:bCs w:val="0"/>
                <w:sz w:val="24"/>
                <w:vertAlign w:val="superscript"/>
              </w:rPr>
              <w:t>2</w:t>
            </w:r>
            <w:proofErr w:type="gramEnd"/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1514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r w:rsidRPr="006E1A86">
              <w:t>Внедрение инфракрасных излучателей для локального обогрева рабочих мест и в технологических проце</w:t>
            </w:r>
            <w:r w:rsidRPr="006E1A86">
              <w:t>с</w:t>
            </w:r>
            <w:r w:rsidRPr="006E1A86">
              <w:t>сах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шт.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1515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5"/>
            </w:pPr>
            <w:r w:rsidRPr="006E1A86">
              <w:t>Замена оконных блоков с установкой стеклопакетов и входных групп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м</w:t>
            </w:r>
            <w:proofErr w:type="gramStart"/>
            <w:r w:rsidRPr="006E1A86">
              <w:rPr>
                <w:b w:val="0"/>
                <w:bCs w:val="0"/>
                <w:sz w:val="24"/>
                <w:vertAlign w:val="superscript"/>
              </w:rPr>
              <w:t>2</w:t>
            </w:r>
            <w:proofErr w:type="gramEnd"/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1521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A86" w:rsidRPr="006E1A86" w:rsidRDefault="006E1A86" w:rsidP="006E1A86">
            <w:r w:rsidRPr="006E1A86">
              <w:t>Внедрение автоматических систем управления освещением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jc w:val="center"/>
              <w:rPr>
                <w:highlight w:val="yellow"/>
              </w:rPr>
            </w:pPr>
            <w:r w:rsidRPr="006E1A86">
              <w:t>ед.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1522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A86" w:rsidRPr="006E1A86" w:rsidRDefault="006E1A86" w:rsidP="006E1A86">
            <w:r w:rsidRPr="006E1A86">
              <w:t>Внедрение секционного разделения освещ</w:t>
            </w:r>
            <w:r w:rsidRPr="006E1A86">
              <w:t>е</w:t>
            </w:r>
            <w:r w:rsidRPr="006E1A86">
              <w:t>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ед.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1523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jc w:val="left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 xml:space="preserve">Внедрение </w:t>
            </w:r>
            <w:proofErr w:type="spellStart"/>
            <w:r w:rsidRPr="006E1A86">
              <w:rPr>
                <w:b w:val="0"/>
                <w:bCs w:val="0"/>
                <w:sz w:val="24"/>
              </w:rPr>
              <w:t>энергоэффективных</w:t>
            </w:r>
            <w:proofErr w:type="spellEnd"/>
            <w:r w:rsidRPr="006E1A86">
              <w:rPr>
                <w:b w:val="0"/>
                <w:bCs w:val="0"/>
                <w:sz w:val="24"/>
              </w:rPr>
              <w:t xml:space="preserve"> светильников уличного освещения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шт.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1524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jc w:val="left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 xml:space="preserve">Внедрение </w:t>
            </w:r>
            <w:proofErr w:type="spellStart"/>
            <w:r w:rsidRPr="006E1A86">
              <w:rPr>
                <w:b w:val="0"/>
                <w:bCs w:val="0"/>
                <w:sz w:val="24"/>
              </w:rPr>
              <w:t>энергоэффективных</w:t>
            </w:r>
            <w:proofErr w:type="spellEnd"/>
            <w:r w:rsidRPr="006E1A86">
              <w:rPr>
                <w:b w:val="0"/>
                <w:bCs w:val="0"/>
                <w:sz w:val="24"/>
              </w:rPr>
              <w:t xml:space="preserve"> ламп в светильниках уличного освещения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шт.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1525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jc w:val="left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 xml:space="preserve">Внедрение </w:t>
            </w:r>
            <w:proofErr w:type="spellStart"/>
            <w:r w:rsidRPr="006E1A86">
              <w:rPr>
                <w:b w:val="0"/>
                <w:bCs w:val="0"/>
                <w:sz w:val="24"/>
              </w:rPr>
              <w:t>энергоэффективных</w:t>
            </w:r>
            <w:proofErr w:type="spellEnd"/>
            <w:r w:rsidRPr="006E1A86">
              <w:rPr>
                <w:b w:val="0"/>
                <w:bCs w:val="0"/>
                <w:sz w:val="24"/>
              </w:rPr>
              <w:t xml:space="preserve"> светильников внутреннего освещения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шт.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1526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jc w:val="left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 xml:space="preserve">Внедрение </w:t>
            </w:r>
            <w:proofErr w:type="spellStart"/>
            <w:r w:rsidRPr="006E1A86">
              <w:rPr>
                <w:b w:val="0"/>
                <w:bCs w:val="0"/>
                <w:sz w:val="24"/>
              </w:rPr>
              <w:t>энергоэффективных</w:t>
            </w:r>
            <w:proofErr w:type="spellEnd"/>
            <w:r w:rsidRPr="006E1A86">
              <w:rPr>
                <w:b w:val="0"/>
                <w:bCs w:val="0"/>
                <w:sz w:val="24"/>
              </w:rPr>
              <w:t xml:space="preserve"> ламп в светильниках внутреннего освещения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шт.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1610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jc w:val="left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 xml:space="preserve">Ввод теплоэлектроцентралей, работающих на местных топливно-энергетических ресурсах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Гкал/</w:t>
            </w:r>
            <w:proofErr w:type="gramStart"/>
            <w:r w:rsidRPr="006E1A86">
              <w:rPr>
                <w:b w:val="0"/>
                <w:bCs w:val="0"/>
                <w:sz w:val="24"/>
              </w:rPr>
              <w:t>ч</w:t>
            </w:r>
            <w:proofErr w:type="gramEnd"/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1621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ind w:hanging="26"/>
            </w:pPr>
            <w:r w:rsidRPr="006E1A86">
              <w:t xml:space="preserve">Ввод новых котлов и другого </w:t>
            </w:r>
            <w:proofErr w:type="spellStart"/>
            <w:r w:rsidRPr="006E1A86">
              <w:t>топливоиспользующего</w:t>
            </w:r>
            <w:proofErr w:type="spellEnd"/>
            <w:r w:rsidRPr="006E1A86">
              <w:t xml:space="preserve"> оборудования, работающего на топливной щепе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шт.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1622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ind w:hanging="26"/>
            </w:pPr>
            <w:r w:rsidRPr="006E1A86">
              <w:t xml:space="preserve">Ввод новых котлов и другого </w:t>
            </w:r>
            <w:proofErr w:type="spellStart"/>
            <w:r w:rsidRPr="006E1A86">
              <w:t>топливоиспользующего</w:t>
            </w:r>
            <w:proofErr w:type="spellEnd"/>
            <w:r w:rsidRPr="006E1A86">
              <w:t xml:space="preserve"> оборудования, работающего на древесных </w:t>
            </w:r>
            <w:proofErr w:type="spellStart"/>
            <w:r w:rsidRPr="006E1A86">
              <w:t>пеллетах</w:t>
            </w:r>
            <w:proofErr w:type="spellEnd"/>
            <w:r w:rsidRPr="006E1A86">
              <w:t xml:space="preserve"> (гранулах, брикетах)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шт.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1623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ind w:hanging="26"/>
            </w:pPr>
            <w:r w:rsidRPr="006E1A86">
              <w:t xml:space="preserve">Ввод новых котлов и другого </w:t>
            </w:r>
            <w:proofErr w:type="spellStart"/>
            <w:r w:rsidRPr="006E1A86">
              <w:t>топливоиспользующего</w:t>
            </w:r>
            <w:proofErr w:type="spellEnd"/>
            <w:r w:rsidRPr="006E1A86">
              <w:t xml:space="preserve"> оборудования, работающего на отходах деревообработки, лесозаготовок, сельскохозяйственной деятельности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шт.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1624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ind w:hanging="26"/>
            </w:pPr>
            <w:r w:rsidRPr="006E1A86">
              <w:t xml:space="preserve">Ввод новых котлов и другого </w:t>
            </w:r>
            <w:proofErr w:type="spellStart"/>
            <w:r w:rsidRPr="006E1A86">
              <w:t>топливоиспользующего</w:t>
            </w:r>
            <w:proofErr w:type="spellEnd"/>
            <w:r w:rsidRPr="006E1A86">
              <w:t xml:space="preserve"> оборудования, работающего на торфяном топливе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шт.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1625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ind w:hanging="26"/>
            </w:pPr>
            <w:r w:rsidRPr="006E1A86">
              <w:t xml:space="preserve">Ввод новых котлов и другого </w:t>
            </w:r>
            <w:proofErr w:type="spellStart"/>
            <w:r w:rsidRPr="006E1A86">
              <w:t>топливоиспользующего</w:t>
            </w:r>
            <w:proofErr w:type="spellEnd"/>
            <w:r w:rsidRPr="006E1A86">
              <w:t xml:space="preserve"> оборудования, работающего на твердых коммунальных отходах, включая RDF-топливо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шт.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1626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ind w:hanging="26"/>
            </w:pPr>
            <w:r w:rsidRPr="006E1A86">
              <w:t xml:space="preserve">Ввод новых котлов и другого </w:t>
            </w:r>
            <w:proofErr w:type="spellStart"/>
            <w:r w:rsidRPr="006E1A86">
              <w:t>топливоиспользующего</w:t>
            </w:r>
            <w:proofErr w:type="spellEnd"/>
            <w:r w:rsidRPr="006E1A86">
              <w:t xml:space="preserve"> оборудования, работающего на прочих местных топливно-энергетических ресурсах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шт.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1631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ind w:hanging="26"/>
            </w:pPr>
            <w:r w:rsidRPr="006E1A86">
              <w:t xml:space="preserve">Ввод </w:t>
            </w:r>
            <w:proofErr w:type="spellStart"/>
            <w:r w:rsidRPr="006E1A86">
              <w:t>энергогенерирующего</w:t>
            </w:r>
            <w:proofErr w:type="spellEnd"/>
            <w:r w:rsidRPr="006E1A86">
              <w:t xml:space="preserve"> и технологического оборудования, работающего с использованием отходов деревообработки и лесозаготовок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  <w:highlight w:val="cyan"/>
              </w:rPr>
            </w:pPr>
            <w:r w:rsidRPr="006E1A86">
              <w:rPr>
                <w:b w:val="0"/>
                <w:bCs w:val="0"/>
                <w:sz w:val="24"/>
              </w:rPr>
              <w:t>шт.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1632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ind w:hanging="26"/>
            </w:pPr>
            <w:r w:rsidRPr="006E1A86">
              <w:t xml:space="preserve">Ввод </w:t>
            </w:r>
            <w:proofErr w:type="spellStart"/>
            <w:r w:rsidRPr="006E1A86">
              <w:t>энергогенерирующего</w:t>
            </w:r>
            <w:proofErr w:type="spellEnd"/>
            <w:r w:rsidRPr="006E1A86">
              <w:t xml:space="preserve"> и технологического оборудования, работающего с использованием отходов сельскохозяйственной деятельности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шт.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1641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ind w:hanging="26"/>
            </w:pPr>
            <w:r w:rsidRPr="006E1A86">
              <w:t xml:space="preserve">Реконструкция (модернизация) </w:t>
            </w:r>
            <w:proofErr w:type="spellStart"/>
            <w:r w:rsidRPr="006E1A86">
              <w:t>энергоисточников</w:t>
            </w:r>
            <w:proofErr w:type="spellEnd"/>
            <w:r w:rsidRPr="006E1A86">
              <w:t xml:space="preserve"> с переводом на использование топливной щепы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шт.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1642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ind w:hanging="26"/>
            </w:pPr>
            <w:r w:rsidRPr="006E1A86">
              <w:t xml:space="preserve">Реконструкция (модернизация) </w:t>
            </w:r>
            <w:proofErr w:type="spellStart"/>
            <w:r w:rsidRPr="006E1A86">
              <w:t>энергоисточников</w:t>
            </w:r>
            <w:proofErr w:type="spellEnd"/>
            <w:r w:rsidRPr="006E1A86">
              <w:t xml:space="preserve"> с переводом на </w:t>
            </w:r>
            <w:r w:rsidRPr="006E1A86">
              <w:lastRenderedPageBreak/>
              <w:t xml:space="preserve">использование древесных </w:t>
            </w:r>
            <w:proofErr w:type="spellStart"/>
            <w:r w:rsidRPr="006E1A86">
              <w:t>пеллетов</w:t>
            </w:r>
            <w:proofErr w:type="spellEnd"/>
            <w:r w:rsidRPr="006E1A86">
              <w:t xml:space="preserve"> (гранул, брикетов)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lastRenderedPageBreak/>
              <w:t>шт.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lastRenderedPageBreak/>
              <w:t>1643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ind w:hanging="26"/>
            </w:pPr>
            <w:r w:rsidRPr="006E1A86">
              <w:t xml:space="preserve">Реконструкция (модернизация) </w:t>
            </w:r>
            <w:proofErr w:type="spellStart"/>
            <w:r w:rsidRPr="006E1A86">
              <w:t>энергоисточников</w:t>
            </w:r>
            <w:proofErr w:type="spellEnd"/>
            <w:r w:rsidRPr="006E1A86">
              <w:t xml:space="preserve"> с переводом на использование отходов деревообработки, лесозаготовок, сельскохозяйственной деятельности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шт.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1644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ind w:hanging="26"/>
            </w:pPr>
            <w:r w:rsidRPr="006E1A86">
              <w:t xml:space="preserve">Реконструкция (модернизация) </w:t>
            </w:r>
            <w:proofErr w:type="spellStart"/>
            <w:r w:rsidRPr="006E1A86">
              <w:t>энергоисточников</w:t>
            </w:r>
            <w:proofErr w:type="spellEnd"/>
            <w:r w:rsidRPr="006E1A86">
              <w:t xml:space="preserve"> с переводом на использование торфяного топлива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шт.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1645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ind w:hanging="26"/>
            </w:pPr>
            <w:r w:rsidRPr="006E1A86">
              <w:t xml:space="preserve">Реконструкция (модернизация) </w:t>
            </w:r>
            <w:proofErr w:type="spellStart"/>
            <w:r w:rsidRPr="006E1A86">
              <w:t>энергоисточников</w:t>
            </w:r>
            <w:proofErr w:type="spellEnd"/>
            <w:r w:rsidRPr="006E1A86">
              <w:t xml:space="preserve"> с переводом на использование прочих местных топливно-энергетических ресурсов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шт.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1651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ind w:hanging="26"/>
            </w:pPr>
            <w:r w:rsidRPr="006E1A86">
              <w:t xml:space="preserve">Внедрение мероприятий по увеличению использования энергии </w:t>
            </w:r>
            <w:r w:rsidRPr="006E1A86">
              <w:br/>
              <w:t>воды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jc w:val="center"/>
            </w:pPr>
            <w:r w:rsidRPr="006E1A86">
              <w:t>шт.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1652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ind w:hanging="26"/>
            </w:pPr>
            <w:r w:rsidRPr="006E1A86">
              <w:t>Внедрение мероприятий по увеличению использования энергии ветра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jc w:val="center"/>
            </w:pPr>
            <w:r w:rsidRPr="006E1A86">
              <w:t>шт.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1653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ind w:hanging="26"/>
            </w:pPr>
            <w:r w:rsidRPr="006E1A86">
              <w:t>Внедрение мероприятий по увеличению использования энергии солнца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jc w:val="center"/>
            </w:pPr>
            <w:r w:rsidRPr="006E1A86">
              <w:t>шт.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1654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ind w:hanging="26"/>
            </w:pPr>
            <w:r w:rsidRPr="006E1A86">
              <w:t>Внедрение мероприятий по увеличению использования геотермальных источников энергии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jc w:val="center"/>
            </w:pPr>
            <w:r w:rsidRPr="006E1A86">
              <w:t>шт.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1655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ind w:hanging="26"/>
            </w:pPr>
            <w:r w:rsidRPr="006E1A86">
              <w:t>Внедрение мероприятий по установке тепловых насосов, использующих энергию из окружающей среды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jc w:val="center"/>
            </w:pPr>
            <w:r w:rsidRPr="006E1A86">
              <w:t>шт.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1656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ind w:hanging="26"/>
            </w:pPr>
            <w:r w:rsidRPr="006E1A86">
              <w:t xml:space="preserve">Внедрение </w:t>
            </w:r>
            <w:proofErr w:type="spellStart"/>
            <w:r w:rsidRPr="006E1A86">
              <w:t>биогазовых</w:t>
            </w:r>
            <w:proofErr w:type="spellEnd"/>
            <w:r w:rsidRPr="006E1A86">
              <w:t xml:space="preserve"> установок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jc w:val="center"/>
            </w:pPr>
            <w:r w:rsidRPr="006E1A86">
              <w:t>шт.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1699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ind w:hanging="26"/>
              <w:jc w:val="left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 xml:space="preserve">Другие мероприятия по увеличению использования местных </w:t>
            </w:r>
            <w:r w:rsidRPr="006E1A86">
              <w:rPr>
                <w:b w:val="0"/>
                <w:sz w:val="24"/>
              </w:rPr>
              <w:t>топливно-энергетических ресурсов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jc w:val="center"/>
            </w:pPr>
            <w:r w:rsidRPr="006E1A86">
              <w:t>ед.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1710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r w:rsidRPr="006E1A86">
              <w:t>Утилизация тепловых вторичных энергетических ресурсов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jc w:val="center"/>
            </w:pPr>
            <w:r w:rsidRPr="006E1A86">
              <w:t>шт.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1721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r w:rsidRPr="006E1A86">
              <w:t>Внедрение тепловых насосов компрессорного типа в системах теплоснабжения и холодоснабжения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jc w:val="center"/>
            </w:pPr>
            <w:r w:rsidRPr="006E1A86">
              <w:t>шт.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1722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r w:rsidRPr="006E1A86">
              <w:t>Установка абсорбционных бромисто-литиевых тепловых насосов в системах теплоснабжения и холодоснабжения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jc w:val="center"/>
            </w:pPr>
            <w:r w:rsidRPr="006E1A86">
              <w:t>шт.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1810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r w:rsidRPr="006E1A86">
              <w:t xml:space="preserve">Ввод </w:t>
            </w:r>
            <w:proofErr w:type="spellStart"/>
            <w:r w:rsidRPr="006E1A86">
              <w:t>энергогенерирующего</w:t>
            </w:r>
            <w:proofErr w:type="spellEnd"/>
            <w:r w:rsidRPr="006E1A86">
              <w:t xml:space="preserve"> и технологического оборудования, работающего с использованием вторичных энергетических ресурсов избыточного давления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шт.</w:t>
            </w:r>
          </w:p>
        </w:tc>
      </w:tr>
      <w:tr w:rsidR="006E1A86" w:rsidRPr="006E1A86" w:rsidTr="00B267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pStyle w:val="af2"/>
              <w:rPr>
                <w:b w:val="0"/>
                <w:bCs w:val="0"/>
                <w:sz w:val="24"/>
              </w:rPr>
            </w:pPr>
            <w:r w:rsidRPr="006E1A86">
              <w:rPr>
                <w:b w:val="0"/>
                <w:bCs w:val="0"/>
                <w:sz w:val="24"/>
              </w:rPr>
              <w:t>1900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r w:rsidRPr="006E1A86">
              <w:t>Прочие мероприятия по повышению эффективности использования топливно-энергетических ресурсов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6E1A86" w:rsidRPr="006E1A86" w:rsidRDefault="006E1A86" w:rsidP="006E1A86">
            <w:pPr>
              <w:jc w:val="center"/>
            </w:pPr>
            <w:r w:rsidRPr="006E1A86">
              <w:t>ед.</w:t>
            </w:r>
          </w:p>
        </w:tc>
      </w:tr>
    </w:tbl>
    <w:p w:rsidR="006E1A86" w:rsidRPr="006E1A86" w:rsidRDefault="006E1A86" w:rsidP="006E1A86">
      <w:pPr>
        <w:spacing w:before="120"/>
        <w:ind w:firstLine="709"/>
        <w:jc w:val="both"/>
      </w:pPr>
      <w:r w:rsidRPr="006E1A86">
        <w:t xml:space="preserve">Примечание. Объем внедрения энергосберегающих мероприятий, измеряемый в штуках, означает количество введенных единиц оборудования, в единицах –  количество внедренных мероприятий.  </w:t>
      </w:r>
    </w:p>
    <w:p w:rsidR="006E1A86" w:rsidRPr="006E1A86" w:rsidRDefault="006E1A86" w:rsidP="006E1A86">
      <w:pPr>
        <w:rPr>
          <w:strike/>
        </w:rPr>
        <w:sectPr w:rsidR="006E1A86" w:rsidRPr="006E1A86" w:rsidSect="006E1A86">
          <w:headerReference w:type="default" r:id="rId13"/>
          <w:pgSz w:w="11907" w:h="16840" w:code="9"/>
          <w:pgMar w:top="1134" w:right="567" w:bottom="1134" w:left="1134" w:header="567" w:footer="0" w:gutter="0"/>
          <w:pgNumType w:start="1"/>
          <w:cols w:space="720"/>
          <w:titlePg/>
        </w:sectPr>
      </w:pPr>
    </w:p>
    <w:p w:rsidR="006E1A86" w:rsidRPr="006E1A86" w:rsidRDefault="006E1A86" w:rsidP="006E1A86">
      <w:r w:rsidRPr="006E1A86">
        <w:lastRenderedPageBreak/>
        <w:t>Приложение 2</w:t>
      </w:r>
    </w:p>
    <w:p w:rsidR="006E1A86" w:rsidRPr="006E1A86" w:rsidRDefault="006E1A86" w:rsidP="006E1A86">
      <w:pPr>
        <w:jc w:val="both"/>
      </w:pPr>
      <w:r w:rsidRPr="006E1A86">
        <w:t>к Указаниям по заполнению</w:t>
      </w:r>
      <w:r w:rsidRPr="006E1A86">
        <w:br/>
        <w:t xml:space="preserve">формы государственной статистической отчетности </w:t>
      </w:r>
      <w:r w:rsidRPr="006E1A86">
        <w:br/>
        <w:t xml:space="preserve">4-энергосбережение (Госстандарт) «Отчет о выполнении </w:t>
      </w:r>
      <w:r w:rsidRPr="006E1A86">
        <w:br/>
        <w:t xml:space="preserve">мероприятий по экономии </w:t>
      </w:r>
      <w:r w:rsidRPr="006E1A86">
        <w:br/>
        <w:t xml:space="preserve">топливно-энергетических ресурсов </w:t>
      </w:r>
      <w:r w:rsidRPr="006E1A86">
        <w:br/>
        <w:t>и увеличению использования местных топливно-энергетических ресурсов»</w:t>
      </w:r>
    </w:p>
    <w:p w:rsidR="006E1A86" w:rsidRPr="006E1A86" w:rsidRDefault="006E1A86" w:rsidP="006E1A86">
      <w:pPr>
        <w:jc w:val="both"/>
      </w:pPr>
    </w:p>
    <w:p w:rsidR="006E1A86" w:rsidRPr="006E1A86" w:rsidRDefault="006E1A86" w:rsidP="006E1A86">
      <w:pPr>
        <w:pStyle w:val="newncpi"/>
        <w:ind w:hanging="142"/>
        <w:jc w:val="left"/>
      </w:pPr>
      <w:r w:rsidRPr="006E1A86">
        <w:t>ПЕРЕЧЕНЬ</w:t>
      </w:r>
    </w:p>
    <w:p w:rsidR="006E1A86" w:rsidRPr="006E1A86" w:rsidRDefault="006E1A86" w:rsidP="006E1A86">
      <w:pPr>
        <w:pStyle w:val="newncpi"/>
        <w:ind w:hanging="142"/>
        <w:jc w:val="left"/>
      </w:pPr>
      <w:r w:rsidRPr="006E1A86">
        <w:t>местных топливно-энергетических ресурсов</w:t>
      </w:r>
    </w:p>
    <w:p w:rsidR="006E1A86" w:rsidRPr="006E1A86" w:rsidRDefault="006E1A86" w:rsidP="006E1A86">
      <w:pPr>
        <w:pStyle w:val="newncpi"/>
        <w:ind w:firstLine="0"/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6"/>
        <w:gridCol w:w="7799"/>
      </w:tblGrid>
      <w:tr w:rsidR="006E1A86" w:rsidRPr="006E1A86" w:rsidTr="006E1A86">
        <w:tc>
          <w:tcPr>
            <w:tcW w:w="1096" w:type="dxa"/>
          </w:tcPr>
          <w:p w:rsidR="006E1A86" w:rsidRPr="006E1A86" w:rsidRDefault="006E1A86" w:rsidP="006E1A86">
            <w:pPr>
              <w:suppressAutoHyphens/>
              <w:jc w:val="center"/>
            </w:pPr>
            <w:r w:rsidRPr="006E1A86">
              <w:t>№</w:t>
            </w:r>
            <w:r w:rsidRPr="006E1A86">
              <w:br/>
            </w:r>
            <w:proofErr w:type="spellStart"/>
            <w:proofErr w:type="gramStart"/>
            <w:r w:rsidRPr="006E1A86">
              <w:t>п</w:t>
            </w:r>
            <w:proofErr w:type="spellEnd"/>
            <w:proofErr w:type="gramEnd"/>
            <w:r w:rsidRPr="006E1A86">
              <w:t>/</w:t>
            </w:r>
            <w:proofErr w:type="spellStart"/>
            <w:r w:rsidRPr="006E1A86">
              <w:t>п</w:t>
            </w:r>
            <w:proofErr w:type="spellEnd"/>
          </w:p>
        </w:tc>
        <w:tc>
          <w:tcPr>
            <w:tcW w:w="7799" w:type="dxa"/>
          </w:tcPr>
          <w:p w:rsidR="006E1A86" w:rsidRPr="006E1A86" w:rsidRDefault="006E1A86" w:rsidP="006E1A86">
            <w:pPr>
              <w:suppressAutoHyphens/>
              <w:jc w:val="center"/>
            </w:pPr>
            <w:r w:rsidRPr="006E1A86">
              <w:t>Наименование</w:t>
            </w:r>
          </w:p>
        </w:tc>
      </w:tr>
      <w:tr w:rsidR="006E1A86" w:rsidRPr="006E1A86" w:rsidTr="006E1A86">
        <w:tc>
          <w:tcPr>
            <w:tcW w:w="1096" w:type="dxa"/>
          </w:tcPr>
          <w:p w:rsidR="006E1A86" w:rsidRPr="006E1A86" w:rsidRDefault="006E1A86" w:rsidP="006E1A86">
            <w:pPr>
              <w:spacing w:before="80" w:after="20"/>
              <w:jc w:val="center"/>
            </w:pPr>
            <w:r w:rsidRPr="006E1A86">
              <w:t>1</w:t>
            </w:r>
          </w:p>
        </w:tc>
        <w:tc>
          <w:tcPr>
            <w:tcW w:w="7799" w:type="dxa"/>
          </w:tcPr>
          <w:p w:rsidR="006E1A86" w:rsidRPr="006E1A86" w:rsidRDefault="006E1A86" w:rsidP="006E1A86">
            <w:pPr>
              <w:spacing w:before="80" w:after="20"/>
              <w:jc w:val="both"/>
            </w:pPr>
            <w:r w:rsidRPr="006E1A86">
              <w:t>Торф топливный</w:t>
            </w:r>
          </w:p>
        </w:tc>
      </w:tr>
      <w:tr w:rsidR="006E1A86" w:rsidRPr="006E1A86" w:rsidTr="006E1A86">
        <w:tc>
          <w:tcPr>
            <w:tcW w:w="1096" w:type="dxa"/>
          </w:tcPr>
          <w:p w:rsidR="006E1A86" w:rsidRPr="006E1A86" w:rsidRDefault="006E1A86" w:rsidP="006E1A86">
            <w:pPr>
              <w:spacing w:before="80" w:after="20"/>
              <w:jc w:val="center"/>
            </w:pPr>
            <w:r w:rsidRPr="006E1A86">
              <w:t>2</w:t>
            </w:r>
          </w:p>
        </w:tc>
        <w:tc>
          <w:tcPr>
            <w:tcW w:w="7799" w:type="dxa"/>
          </w:tcPr>
          <w:p w:rsidR="006E1A86" w:rsidRPr="006E1A86" w:rsidRDefault="006E1A86" w:rsidP="006E1A86">
            <w:pPr>
              <w:spacing w:before="80" w:after="20"/>
              <w:jc w:val="both"/>
            </w:pPr>
            <w:r w:rsidRPr="006E1A86">
              <w:t>Брикеты торфяные</w:t>
            </w:r>
          </w:p>
        </w:tc>
      </w:tr>
      <w:tr w:rsidR="006E1A86" w:rsidRPr="006E1A86" w:rsidTr="006E1A86">
        <w:tc>
          <w:tcPr>
            <w:tcW w:w="1096" w:type="dxa"/>
          </w:tcPr>
          <w:p w:rsidR="006E1A86" w:rsidRPr="006E1A86" w:rsidRDefault="006E1A86" w:rsidP="006E1A86">
            <w:pPr>
              <w:spacing w:before="80" w:after="20"/>
              <w:jc w:val="center"/>
            </w:pPr>
            <w:r w:rsidRPr="006E1A86">
              <w:t>3</w:t>
            </w:r>
          </w:p>
        </w:tc>
        <w:tc>
          <w:tcPr>
            <w:tcW w:w="7799" w:type="dxa"/>
          </w:tcPr>
          <w:p w:rsidR="006E1A86" w:rsidRPr="006E1A86" w:rsidRDefault="006E1A86" w:rsidP="006E1A86">
            <w:pPr>
              <w:spacing w:before="80" w:after="20"/>
              <w:jc w:val="both"/>
            </w:pPr>
            <w:r w:rsidRPr="006E1A86">
              <w:t xml:space="preserve">Дрова </w:t>
            </w:r>
          </w:p>
        </w:tc>
      </w:tr>
      <w:tr w:rsidR="006E1A86" w:rsidRPr="006E1A86" w:rsidTr="006E1A86">
        <w:tc>
          <w:tcPr>
            <w:tcW w:w="1096" w:type="dxa"/>
          </w:tcPr>
          <w:p w:rsidR="006E1A86" w:rsidRPr="006E1A86" w:rsidRDefault="006E1A86" w:rsidP="006E1A86">
            <w:pPr>
              <w:spacing w:before="80" w:after="20"/>
              <w:jc w:val="center"/>
            </w:pPr>
            <w:r w:rsidRPr="006E1A86">
              <w:t>4</w:t>
            </w:r>
          </w:p>
        </w:tc>
        <w:tc>
          <w:tcPr>
            <w:tcW w:w="7799" w:type="dxa"/>
          </w:tcPr>
          <w:p w:rsidR="006E1A86" w:rsidRPr="006E1A86" w:rsidRDefault="006E1A86" w:rsidP="006E1A86">
            <w:pPr>
              <w:spacing w:before="80" w:after="20"/>
              <w:jc w:val="both"/>
            </w:pPr>
            <w:r w:rsidRPr="006E1A86">
              <w:t>Щепа топливная</w:t>
            </w:r>
          </w:p>
        </w:tc>
      </w:tr>
      <w:tr w:rsidR="006E1A86" w:rsidRPr="006E1A86" w:rsidTr="006E1A86">
        <w:tc>
          <w:tcPr>
            <w:tcW w:w="1096" w:type="dxa"/>
          </w:tcPr>
          <w:p w:rsidR="006E1A86" w:rsidRPr="006E1A86" w:rsidRDefault="006E1A86" w:rsidP="006E1A86">
            <w:pPr>
              <w:spacing w:before="80" w:after="20"/>
              <w:jc w:val="center"/>
            </w:pPr>
            <w:r w:rsidRPr="006E1A86">
              <w:t>5</w:t>
            </w:r>
          </w:p>
        </w:tc>
        <w:tc>
          <w:tcPr>
            <w:tcW w:w="7799" w:type="dxa"/>
          </w:tcPr>
          <w:p w:rsidR="006E1A86" w:rsidRPr="006E1A86" w:rsidRDefault="006E1A86" w:rsidP="006E1A86">
            <w:pPr>
              <w:spacing w:before="80" w:after="20"/>
              <w:jc w:val="both"/>
            </w:pPr>
            <w:r w:rsidRPr="006E1A86">
              <w:t>Топливо энергетическое из быстрорастущей древесины</w:t>
            </w:r>
          </w:p>
        </w:tc>
      </w:tr>
      <w:tr w:rsidR="006E1A86" w:rsidRPr="006E1A86" w:rsidTr="006E1A86">
        <w:tc>
          <w:tcPr>
            <w:tcW w:w="1096" w:type="dxa"/>
          </w:tcPr>
          <w:p w:rsidR="006E1A86" w:rsidRPr="006E1A86" w:rsidRDefault="006E1A86" w:rsidP="006E1A86">
            <w:pPr>
              <w:spacing w:before="80" w:after="20"/>
              <w:jc w:val="center"/>
            </w:pPr>
            <w:r w:rsidRPr="006E1A86">
              <w:t>6</w:t>
            </w:r>
          </w:p>
        </w:tc>
        <w:tc>
          <w:tcPr>
            <w:tcW w:w="7799" w:type="dxa"/>
          </w:tcPr>
          <w:p w:rsidR="006E1A86" w:rsidRPr="006E1A86" w:rsidRDefault="006E1A86" w:rsidP="006E1A86">
            <w:pPr>
              <w:spacing w:before="80" w:after="20"/>
              <w:jc w:val="both"/>
            </w:pPr>
            <w:r w:rsidRPr="006E1A86">
              <w:t xml:space="preserve">Древесные гранулы, </w:t>
            </w:r>
            <w:proofErr w:type="spellStart"/>
            <w:r w:rsidRPr="006E1A86">
              <w:t>пеллеты</w:t>
            </w:r>
            <w:proofErr w:type="spellEnd"/>
            <w:r w:rsidRPr="006E1A86">
              <w:t>, брикеты</w:t>
            </w:r>
          </w:p>
        </w:tc>
      </w:tr>
      <w:tr w:rsidR="006E1A86" w:rsidRPr="006E1A86" w:rsidTr="006E1A86">
        <w:tc>
          <w:tcPr>
            <w:tcW w:w="1096" w:type="dxa"/>
          </w:tcPr>
          <w:p w:rsidR="006E1A86" w:rsidRPr="006E1A86" w:rsidRDefault="006E1A86" w:rsidP="006E1A86">
            <w:pPr>
              <w:spacing w:before="80" w:after="20"/>
              <w:jc w:val="center"/>
            </w:pPr>
            <w:r w:rsidRPr="006E1A86">
              <w:t>7</w:t>
            </w:r>
          </w:p>
        </w:tc>
        <w:tc>
          <w:tcPr>
            <w:tcW w:w="7799" w:type="dxa"/>
          </w:tcPr>
          <w:p w:rsidR="006E1A86" w:rsidRPr="006E1A86" w:rsidRDefault="006E1A86" w:rsidP="006E1A86">
            <w:pPr>
              <w:spacing w:before="80" w:after="20"/>
              <w:jc w:val="both"/>
            </w:pPr>
            <w:r w:rsidRPr="006E1A86">
              <w:t>Древесный уголь</w:t>
            </w:r>
          </w:p>
        </w:tc>
      </w:tr>
      <w:tr w:rsidR="006E1A86" w:rsidRPr="006E1A86" w:rsidTr="006E1A86">
        <w:tc>
          <w:tcPr>
            <w:tcW w:w="1096" w:type="dxa"/>
          </w:tcPr>
          <w:p w:rsidR="006E1A86" w:rsidRPr="006E1A86" w:rsidRDefault="006E1A86" w:rsidP="006E1A86">
            <w:pPr>
              <w:spacing w:before="80" w:after="20"/>
              <w:jc w:val="center"/>
            </w:pPr>
            <w:r w:rsidRPr="006E1A86">
              <w:t>8</w:t>
            </w:r>
          </w:p>
        </w:tc>
        <w:tc>
          <w:tcPr>
            <w:tcW w:w="7799" w:type="dxa"/>
          </w:tcPr>
          <w:p w:rsidR="006E1A86" w:rsidRPr="006E1A86" w:rsidRDefault="006E1A86" w:rsidP="006E1A86">
            <w:pPr>
              <w:spacing w:before="80" w:after="20"/>
              <w:jc w:val="both"/>
            </w:pPr>
            <w:proofErr w:type="spellStart"/>
            <w:r w:rsidRPr="006E1A86">
              <w:t>Торфо-древесное</w:t>
            </w:r>
            <w:proofErr w:type="spellEnd"/>
            <w:r w:rsidRPr="006E1A86">
              <w:t xml:space="preserve"> топливо</w:t>
            </w:r>
          </w:p>
        </w:tc>
      </w:tr>
      <w:tr w:rsidR="006E1A86" w:rsidRPr="006E1A86" w:rsidTr="006E1A86">
        <w:tc>
          <w:tcPr>
            <w:tcW w:w="1096" w:type="dxa"/>
          </w:tcPr>
          <w:p w:rsidR="006E1A86" w:rsidRPr="006E1A86" w:rsidRDefault="006E1A86" w:rsidP="006E1A86">
            <w:pPr>
              <w:spacing w:before="80" w:after="20"/>
              <w:jc w:val="center"/>
            </w:pPr>
            <w:r w:rsidRPr="006E1A86">
              <w:t>9</w:t>
            </w:r>
          </w:p>
        </w:tc>
        <w:tc>
          <w:tcPr>
            <w:tcW w:w="7799" w:type="dxa"/>
          </w:tcPr>
          <w:p w:rsidR="006E1A86" w:rsidRPr="006E1A86" w:rsidRDefault="006E1A86" w:rsidP="006E1A86">
            <w:pPr>
              <w:spacing w:before="80" w:after="20"/>
              <w:jc w:val="both"/>
            </w:pPr>
            <w:r w:rsidRPr="006E1A86">
              <w:t xml:space="preserve">Газ природный попутный </w:t>
            </w:r>
          </w:p>
        </w:tc>
      </w:tr>
      <w:tr w:rsidR="006E1A86" w:rsidRPr="006E1A86" w:rsidTr="006E1A86">
        <w:tc>
          <w:tcPr>
            <w:tcW w:w="1096" w:type="dxa"/>
          </w:tcPr>
          <w:p w:rsidR="006E1A86" w:rsidRPr="006E1A86" w:rsidRDefault="006E1A86" w:rsidP="006E1A86">
            <w:pPr>
              <w:spacing w:before="80" w:after="20"/>
              <w:jc w:val="center"/>
            </w:pPr>
            <w:r w:rsidRPr="006E1A86">
              <w:t>10</w:t>
            </w:r>
          </w:p>
        </w:tc>
        <w:tc>
          <w:tcPr>
            <w:tcW w:w="7799" w:type="dxa"/>
          </w:tcPr>
          <w:p w:rsidR="006E1A86" w:rsidRPr="006E1A86" w:rsidRDefault="006E1A86" w:rsidP="006E1A86">
            <w:pPr>
              <w:spacing w:before="80" w:after="20"/>
              <w:jc w:val="both"/>
            </w:pPr>
            <w:r w:rsidRPr="006E1A86">
              <w:t>Нефть, добытая на территории Республики Беларусь, продукты и отходы ее переработки</w:t>
            </w:r>
          </w:p>
        </w:tc>
      </w:tr>
      <w:tr w:rsidR="006E1A86" w:rsidRPr="006E1A86" w:rsidTr="006E1A86">
        <w:tc>
          <w:tcPr>
            <w:tcW w:w="1096" w:type="dxa"/>
          </w:tcPr>
          <w:p w:rsidR="006E1A86" w:rsidRPr="006E1A86" w:rsidRDefault="006E1A86" w:rsidP="006E1A86">
            <w:pPr>
              <w:spacing w:before="80" w:after="20"/>
              <w:jc w:val="center"/>
            </w:pPr>
            <w:r w:rsidRPr="006E1A86">
              <w:t>11</w:t>
            </w:r>
          </w:p>
        </w:tc>
        <w:tc>
          <w:tcPr>
            <w:tcW w:w="7799" w:type="dxa"/>
          </w:tcPr>
          <w:p w:rsidR="006E1A86" w:rsidRPr="006E1A86" w:rsidRDefault="006E1A86" w:rsidP="006E1A86">
            <w:pPr>
              <w:spacing w:before="80" w:after="20"/>
              <w:jc w:val="both"/>
            </w:pPr>
            <w:r w:rsidRPr="006E1A86">
              <w:t xml:space="preserve">Прочие местные виды топлива и продукты их переработки </w:t>
            </w:r>
          </w:p>
        </w:tc>
      </w:tr>
      <w:tr w:rsidR="006E1A86" w:rsidRPr="006E1A86" w:rsidTr="006E1A86">
        <w:tc>
          <w:tcPr>
            <w:tcW w:w="1096" w:type="dxa"/>
          </w:tcPr>
          <w:p w:rsidR="006E1A86" w:rsidRPr="006E1A86" w:rsidRDefault="006E1A86" w:rsidP="006E1A86">
            <w:pPr>
              <w:spacing w:before="80" w:after="20"/>
              <w:jc w:val="center"/>
            </w:pPr>
            <w:r w:rsidRPr="006E1A86">
              <w:t>12</w:t>
            </w:r>
          </w:p>
        </w:tc>
        <w:tc>
          <w:tcPr>
            <w:tcW w:w="7799" w:type="dxa"/>
          </w:tcPr>
          <w:p w:rsidR="006E1A86" w:rsidRPr="006E1A86" w:rsidRDefault="006E1A86" w:rsidP="006E1A86">
            <w:pPr>
              <w:spacing w:before="80" w:after="20"/>
              <w:jc w:val="both"/>
            </w:pPr>
            <w:proofErr w:type="spellStart"/>
            <w:r w:rsidRPr="006E1A86">
              <w:t>Биогаз</w:t>
            </w:r>
            <w:proofErr w:type="spellEnd"/>
          </w:p>
        </w:tc>
      </w:tr>
      <w:tr w:rsidR="006E1A86" w:rsidRPr="006E1A86" w:rsidTr="006E1A86">
        <w:tc>
          <w:tcPr>
            <w:tcW w:w="1096" w:type="dxa"/>
          </w:tcPr>
          <w:p w:rsidR="006E1A86" w:rsidRPr="006E1A86" w:rsidRDefault="006E1A86" w:rsidP="006E1A86">
            <w:pPr>
              <w:spacing w:before="80" w:after="20"/>
              <w:jc w:val="center"/>
            </w:pPr>
            <w:r w:rsidRPr="006E1A86">
              <w:t>13</w:t>
            </w:r>
          </w:p>
        </w:tc>
        <w:tc>
          <w:tcPr>
            <w:tcW w:w="7799" w:type="dxa"/>
          </w:tcPr>
          <w:p w:rsidR="006E1A86" w:rsidRPr="006E1A86" w:rsidRDefault="006E1A86" w:rsidP="006E1A86">
            <w:pPr>
              <w:spacing w:before="80" w:after="20"/>
              <w:jc w:val="both"/>
            </w:pPr>
            <w:r w:rsidRPr="006E1A86">
              <w:t xml:space="preserve">Жидкое </w:t>
            </w:r>
            <w:proofErr w:type="spellStart"/>
            <w:r w:rsidRPr="006E1A86">
              <w:t>биотопливо</w:t>
            </w:r>
            <w:proofErr w:type="spellEnd"/>
          </w:p>
        </w:tc>
      </w:tr>
      <w:tr w:rsidR="006E1A86" w:rsidRPr="006E1A86" w:rsidTr="006E1A86">
        <w:tc>
          <w:tcPr>
            <w:tcW w:w="1096" w:type="dxa"/>
          </w:tcPr>
          <w:p w:rsidR="006E1A86" w:rsidRPr="006E1A86" w:rsidRDefault="006E1A86" w:rsidP="006E1A86">
            <w:pPr>
              <w:spacing w:before="80" w:after="20"/>
              <w:jc w:val="center"/>
            </w:pPr>
            <w:r w:rsidRPr="006E1A86">
              <w:t>14</w:t>
            </w:r>
          </w:p>
        </w:tc>
        <w:tc>
          <w:tcPr>
            <w:tcW w:w="7799" w:type="dxa"/>
          </w:tcPr>
          <w:p w:rsidR="006E1A86" w:rsidRPr="006E1A86" w:rsidRDefault="006E1A86" w:rsidP="006E1A86">
            <w:pPr>
              <w:spacing w:before="80" w:after="20"/>
              <w:jc w:val="both"/>
            </w:pPr>
            <w:r w:rsidRPr="006E1A86">
              <w:t>Твердые коммунальные отходы, включая RDF-топливо</w:t>
            </w:r>
          </w:p>
        </w:tc>
      </w:tr>
      <w:tr w:rsidR="006E1A86" w:rsidRPr="006E1A86" w:rsidTr="006E1A86">
        <w:tc>
          <w:tcPr>
            <w:tcW w:w="1096" w:type="dxa"/>
          </w:tcPr>
          <w:p w:rsidR="006E1A86" w:rsidRPr="006E1A86" w:rsidRDefault="006E1A86" w:rsidP="006E1A86">
            <w:pPr>
              <w:spacing w:before="80" w:after="20"/>
              <w:jc w:val="center"/>
            </w:pPr>
            <w:r w:rsidRPr="006E1A86">
              <w:t>15</w:t>
            </w:r>
          </w:p>
        </w:tc>
        <w:tc>
          <w:tcPr>
            <w:tcW w:w="7799" w:type="dxa"/>
          </w:tcPr>
          <w:p w:rsidR="006E1A86" w:rsidRPr="006E1A86" w:rsidRDefault="006E1A86" w:rsidP="006E1A86">
            <w:pPr>
              <w:spacing w:before="80" w:after="20"/>
              <w:jc w:val="both"/>
            </w:pPr>
            <w:proofErr w:type="gramStart"/>
            <w:r w:rsidRPr="006E1A86">
              <w:t xml:space="preserve">Прочие местные отходы (за исключением отходов, полученных в результате переработки импортируемых объемов топливно-энергетических ресурсов) и продукты их переработки (древесные отходы, образующиеся при заготовке и переработке древесины; отходы сельскохозяйственной деятельности (солома, хворост, </w:t>
            </w:r>
            <w:proofErr w:type="spellStart"/>
            <w:r w:rsidRPr="006E1A86">
              <w:t>льнокостра</w:t>
            </w:r>
            <w:proofErr w:type="spellEnd"/>
            <w:r w:rsidRPr="006E1A86">
              <w:t>, отходы переработки зерна и другие); демонтированные негодные деревянные шпалы, столбы связи, деревянная тара, бревна разобранных старых зданий, выбывшая из употребления мебель и тому подобное;</w:t>
            </w:r>
            <w:proofErr w:type="gramEnd"/>
            <w:r w:rsidRPr="006E1A86">
              <w:rPr>
                <w:snapToGrid w:val="0"/>
              </w:rPr>
              <w:t xml:space="preserve"> </w:t>
            </w:r>
            <w:r w:rsidRPr="006E1A86">
              <w:t xml:space="preserve">отходы гидролизного производства (лигнин); сульфатные и сульфитные щелока целлюлозно-бумажной промышленности; прочие отходы, </w:t>
            </w:r>
            <w:proofErr w:type="gramStart"/>
            <w:r w:rsidRPr="006E1A86">
              <w:t>относящихся</w:t>
            </w:r>
            <w:proofErr w:type="gramEnd"/>
            <w:r w:rsidRPr="006E1A86">
              <w:t xml:space="preserve"> к возобновляемым)</w:t>
            </w:r>
          </w:p>
        </w:tc>
      </w:tr>
      <w:tr w:rsidR="006E1A86" w:rsidRPr="006E1A86" w:rsidTr="006E1A86">
        <w:tc>
          <w:tcPr>
            <w:tcW w:w="1096" w:type="dxa"/>
          </w:tcPr>
          <w:p w:rsidR="006E1A86" w:rsidRPr="006E1A86" w:rsidRDefault="006E1A86" w:rsidP="006E1A86">
            <w:pPr>
              <w:spacing w:before="80" w:after="20"/>
              <w:jc w:val="center"/>
            </w:pPr>
            <w:r w:rsidRPr="006E1A86">
              <w:t>16</w:t>
            </w:r>
          </w:p>
        </w:tc>
        <w:tc>
          <w:tcPr>
            <w:tcW w:w="7799" w:type="dxa"/>
          </w:tcPr>
          <w:p w:rsidR="006E1A86" w:rsidRPr="006E1A86" w:rsidRDefault="006E1A86" w:rsidP="006E1A86">
            <w:pPr>
              <w:spacing w:before="80" w:after="20"/>
              <w:jc w:val="both"/>
            </w:pPr>
            <w:r w:rsidRPr="006E1A86">
              <w:t>Энергия воды, ветра, солнца, геотермальных источников, прочая энергия из окружающей среды</w:t>
            </w:r>
          </w:p>
        </w:tc>
      </w:tr>
    </w:tbl>
    <w:p w:rsidR="006E1A86" w:rsidRPr="006E1A86" w:rsidRDefault="006E1A86" w:rsidP="006E1A86"/>
    <w:p w:rsidR="006E1A86" w:rsidRPr="006E1A86" w:rsidRDefault="006E1A86" w:rsidP="006E1A86">
      <w:pPr>
        <w:jc w:val="both"/>
      </w:pPr>
    </w:p>
    <w:p w:rsidR="006E1A86" w:rsidRPr="006E1A86" w:rsidRDefault="006E1A86" w:rsidP="006E1A86">
      <w:pPr>
        <w:ind w:left="180"/>
        <w:jc w:val="both"/>
      </w:pPr>
    </w:p>
    <w:sectPr w:rsidR="006E1A86" w:rsidRPr="006E1A86" w:rsidSect="006E1A86">
      <w:pgSz w:w="11907" w:h="16840" w:code="9"/>
      <w:pgMar w:top="567" w:right="567" w:bottom="709" w:left="1134" w:header="284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EEE" w:rsidRDefault="00A11EEE">
      <w:r>
        <w:separator/>
      </w:r>
    </w:p>
  </w:endnote>
  <w:endnote w:type="continuationSeparator" w:id="1">
    <w:p w:rsidR="00A11EEE" w:rsidRDefault="00A11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EEE" w:rsidRDefault="00A11EEE">
      <w:r>
        <w:separator/>
      </w:r>
    </w:p>
  </w:footnote>
  <w:footnote w:type="continuationSeparator" w:id="1">
    <w:p w:rsidR="00A11EEE" w:rsidRDefault="00A11E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45F" w:rsidRDefault="004B445F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  <w:p w:rsidR="004B445F" w:rsidRDefault="004B445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45F" w:rsidRPr="00170A86" w:rsidRDefault="004B445F">
    <w:pPr>
      <w:pStyle w:val="a5"/>
      <w:framePr w:wrap="around" w:vAnchor="text" w:hAnchor="margin" w:xAlign="center" w:y="1"/>
      <w:rPr>
        <w:rStyle w:val="a9"/>
      </w:rPr>
    </w:pPr>
    <w:r w:rsidRPr="00170A86">
      <w:rPr>
        <w:rStyle w:val="a9"/>
      </w:rPr>
      <w:fldChar w:fldCharType="begin"/>
    </w:r>
    <w:r w:rsidRPr="00170A86">
      <w:rPr>
        <w:rStyle w:val="a9"/>
      </w:rPr>
      <w:instrText xml:space="preserve">PAGE  </w:instrText>
    </w:r>
    <w:r w:rsidRPr="00170A86">
      <w:rPr>
        <w:rStyle w:val="a9"/>
      </w:rPr>
      <w:fldChar w:fldCharType="separate"/>
    </w:r>
    <w:r w:rsidR="006E1A86">
      <w:rPr>
        <w:rStyle w:val="a9"/>
        <w:noProof/>
      </w:rPr>
      <w:t>3</w:t>
    </w:r>
    <w:r w:rsidRPr="00170A86">
      <w:rPr>
        <w:rStyle w:val="a9"/>
      </w:rPr>
      <w:fldChar w:fldCharType="end"/>
    </w:r>
  </w:p>
  <w:p w:rsidR="004B445F" w:rsidRDefault="004B445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A86" w:rsidRDefault="006E1A8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E1A86" w:rsidRDefault="006E1A86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A86" w:rsidRPr="00E6183F" w:rsidRDefault="006E1A86">
    <w:pPr>
      <w:pStyle w:val="a5"/>
      <w:framePr w:wrap="around" w:vAnchor="text" w:hAnchor="margin" w:xAlign="center" w:y="1"/>
      <w:rPr>
        <w:rStyle w:val="a9"/>
        <w:sz w:val="28"/>
        <w:szCs w:val="28"/>
      </w:rPr>
    </w:pPr>
    <w:r w:rsidRPr="00E6183F">
      <w:rPr>
        <w:rStyle w:val="a9"/>
        <w:sz w:val="28"/>
        <w:szCs w:val="28"/>
      </w:rPr>
      <w:fldChar w:fldCharType="begin"/>
    </w:r>
    <w:r w:rsidRPr="00E6183F">
      <w:rPr>
        <w:rStyle w:val="a9"/>
        <w:sz w:val="28"/>
        <w:szCs w:val="28"/>
      </w:rPr>
      <w:instrText xml:space="preserve">PAGE  </w:instrText>
    </w:r>
    <w:r w:rsidRPr="00E6183F">
      <w:rPr>
        <w:rStyle w:val="a9"/>
        <w:sz w:val="28"/>
        <w:szCs w:val="28"/>
      </w:rPr>
      <w:fldChar w:fldCharType="separate"/>
    </w:r>
    <w:r>
      <w:rPr>
        <w:rStyle w:val="a9"/>
        <w:noProof/>
        <w:sz w:val="28"/>
        <w:szCs w:val="28"/>
      </w:rPr>
      <w:t>7</w:t>
    </w:r>
    <w:r w:rsidRPr="00E6183F">
      <w:rPr>
        <w:rStyle w:val="a9"/>
        <w:sz w:val="28"/>
        <w:szCs w:val="28"/>
      </w:rPr>
      <w:fldChar w:fldCharType="end"/>
    </w:r>
  </w:p>
  <w:p w:rsidR="006E1A86" w:rsidRDefault="006E1A86" w:rsidP="00E6183F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A86" w:rsidRPr="00E6183F" w:rsidRDefault="006E1A86">
    <w:pPr>
      <w:pStyle w:val="a5"/>
      <w:framePr w:wrap="around" w:vAnchor="text" w:hAnchor="margin" w:xAlign="center" w:y="1"/>
      <w:rPr>
        <w:rStyle w:val="a9"/>
        <w:sz w:val="28"/>
        <w:szCs w:val="28"/>
      </w:rPr>
    </w:pPr>
    <w:r w:rsidRPr="00E6183F">
      <w:rPr>
        <w:rStyle w:val="a9"/>
        <w:sz w:val="28"/>
        <w:szCs w:val="28"/>
      </w:rPr>
      <w:fldChar w:fldCharType="begin"/>
    </w:r>
    <w:r w:rsidRPr="00E6183F">
      <w:rPr>
        <w:rStyle w:val="a9"/>
        <w:sz w:val="28"/>
        <w:szCs w:val="28"/>
      </w:rPr>
      <w:instrText xml:space="preserve">PAGE  </w:instrText>
    </w:r>
    <w:r w:rsidRPr="00E6183F">
      <w:rPr>
        <w:rStyle w:val="a9"/>
        <w:sz w:val="28"/>
        <w:szCs w:val="28"/>
      </w:rPr>
      <w:fldChar w:fldCharType="separate"/>
    </w:r>
    <w:r>
      <w:rPr>
        <w:rStyle w:val="a9"/>
        <w:noProof/>
        <w:sz w:val="28"/>
        <w:szCs w:val="28"/>
      </w:rPr>
      <w:t>4</w:t>
    </w:r>
    <w:r w:rsidRPr="00E6183F">
      <w:rPr>
        <w:rStyle w:val="a9"/>
        <w:sz w:val="28"/>
        <w:szCs w:val="28"/>
      </w:rPr>
      <w:fldChar w:fldCharType="end"/>
    </w:r>
  </w:p>
  <w:p w:rsidR="006E1A86" w:rsidRDefault="006E1A86" w:rsidP="00E6183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15166B"/>
    <w:multiLevelType w:val="hybridMultilevel"/>
    <w:tmpl w:val="2116B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97E4B6C"/>
    <w:multiLevelType w:val="hybridMultilevel"/>
    <w:tmpl w:val="74FEA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7F2F23"/>
    <w:multiLevelType w:val="hybridMultilevel"/>
    <w:tmpl w:val="A2449214"/>
    <w:lvl w:ilvl="0" w:tplc="FFFFFFFF">
      <w:start w:val="1"/>
      <w:numFmt w:val="bullet"/>
      <w:lvlText w:val="▫"/>
      <w:lvlJc w:val="left"/>
      <w:pPr>
        <w:tabs>
          <w:tab w:val="num" w:pos="927"/>
        </w:tabs>
        <w:ind w:left="0" w:firstLine="567"/>
      </w:pPr>
      <w:rPr>
        <w:rFonts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0E8A0624"/>
    <w:multiLevelType w:val="hybridMultilevel"/>
    <w:tmpl w:val="66E4CE74"/>
    <w:lvl w:ilvl="0" w:tplc="B5180976">
      <w:start w:val="26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2CB2819"/>
    <w:multiLevelType w:val="hybridMultilevel"/>
    <w:tmpl w:val="17300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C814BC"/>
    <w:multiLevelType w:val="hybridMultilevel"/>
    <w:tmpl w:val="29808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DB3F34"/>
    <w:multiLevelType w:val="hybridMultilevel"/>
    <w:tmpl w:val="67EA0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DB3095"/>
    <w:multiLevelType w:val="hybridMultilevel"/>
    <w:tmpl w:val="021AF72E"/>
    <w:lvl w:ilvl="0" w:tplc="22F098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9F2BB3"/>
    <w:multiLevelType w:val="hybridMultilevel"/>
    <w:tmpl w:val="74FEAC4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FA6802"/>
    <w:multiLevelType w:val="hybridMultilevel"/>
    <w:tmpl w:val="FB6E5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312428"/>
    <w:multiLevelType w:val="hybridMultilevel"/>
    <w:tmpl w:val="948E79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BF2676"/>
    <w:multiLevelType w:val="hybridMultilevel"/>
    <w:tmpl w:val="88442B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116CD1"/>
    <w:multiLevelType w:val="hybridMultilevel"/>
    <w:tmpl w:val="A12EC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8"/>
  </w:num>
  <w:num w:numId="6">
    <w:abstractNumId w:val="6"/>
  </w:num>
  <w:num w:numId="7">
    <w:abstractNumId w:val="13"/>
  </w:num>
  <w:num w:numId="8">
    <w:abstractNumId w:val="2"/>
  </w:num>
  <w:num w:numId="9">
    <w:abstractNumId w:val="1"/>
  </w:num>
  <w:num w:numId="10">
    <w:abstractNumId w:val="7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2">
    <w:abstractNumId w:val="3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307E"/>
    <w:rsid w:val="00023371"/>
    <w:rsid w:val="00023AFE"/>
    <w:rsid w:val="00033828"/>
    <w:rsid w:val="00045569"/>
    <w:rsid w:val="00050491"/>
    <w:rsid w:val="00055E87"/>
    <w:rsid w:val="0005743B"/>
    <w:rsid w:val="000628B5"/>
    <w:rsid w:val="000704C1"/>
    <w:rsid w:val="00072557"/>
    <w:rsid w:val="00082262"/>
    <w:rsid w:val="00090C50"/>
    <w:rsid w:val="00091E34"/>
    <w:rsid w:val="000B2265"/>
    <w:rsid w:val="000B7792"/>
    <w:rsid w:val="000D2B46"/>
    <w:rsid w:val="000E2A94"/>
    <w:rsid w:val="000E568A"/>
    <w:rsid w:val="00120A0B"/>
    <w:rsid w:val="00142F02"/>
    <w:rsid w:val="00154A3B"/>
    <w:rsid w:val="00161367"/>
    <w:rsid w:val="00170A86"/>
    <w:rsid w:val="00170C9A"/>
    <w:rsid w:val="00174958"/>
    <w:rsid w:val="001823BC"/>
    <w:rsid w:val="00192071"/>
    <w:rsid w:val="001D0054"/>
    <w:rsid w:val="001D5EA4"/>
    <w:rsid w:val="0021027D"/>
    <w:rsid w:val="00222260"/>
    <w:rsid w:val="00232392"/>
    <w:rsid w:val="002347EE"/>
    <w:rsid w:val="00244CEC"/>
    <w:rsid w:val="002458D4"/>
    <w:rsid w:val="00245A7C"/>
    <w:rsid w:val="002625AC"/>
    <w:rsid w:val="00265278"/>
    <w:rsid w:val="00267A88"/>
    <w:rsid w:val="00294148"/>
    <w:rsid w:val="002A4552"/>
    <w:rsid w:val="002D029B"/>
    <w:rsid w:val="002D4706"/>
    <w:rsid w:val="0030097F"/>
    <w:rsid w:val="00302EAA"/>
    <w:rsid w:val="00313BEB"/>
    <w:rsid w:val="00323CD6"/>
    <w:rsid w:val="00352BEC"/>
    <w:rsid w:val="00356FBF"/>
    <w:rsid w:val="00365AA1"/>
    <w:rsid w:val="00372C2C"/>
    <w:rsid w:val="0038041C"/>
    <w:rsid w:val="00383477"/>
    <w:rsid w:val="003A0E7A"/>
    <w:rsid w:val="003A6368"/>
    <w:rsid w:val="003B44FB"/>
    <w:rsid w:val="003C15BC"/>
    <w:rsid w:val="003D5BDA"/>
    <w:rsid w:val="003D7729"/>
    <w:rsid w:val="004076AC"/>
    <w:rsid w:val="00435059"/>
    <w:rsid w:val="00435625"/>
    <w:rsid w:val="0044089D"/>
    <w:rsid w:val="00460CDF"/>
    <w:rsid w:val="0048446A"/>
    <w:rsid w:val="004A0DA1"/>
    <w:rsid w:val="004A38A1"/>
    <w:rsid w:val="004B445F"/>
    <w:rsid w:val="004D12FD"/>
    <w:rsid w:val="004D398F"/>
    <w:rsid w:val="004F5DBC"/>
    <w:rsid w:val="00502682"/>
    <w:rsid w:val="00523570"/>
    <w:rsid w:val="00533C9A"/>
    <w:rsid w:val="00534606"/>
    <w:rsid w:val="0054005B"/>
    <w:rsid w:val="005401CC"/>
    <w:rsid w:val="00544DBF"/>
    <w:rsid w:val="00561694"/>
    <w:rsid w:val="00561A48"/>
    <w:rsid w:val="0058492F"/>
    <w:rsid w:val="0058585D"/>
    <w:rsid w:val="00587B45"/>
    <w:rsid w:val="00593E85"/>
    <w:rsid w:val="005B170F"/>
    <w:rsid w:val="005C46FC"/>
    <w:rsid w:val="005C522B"/>
    <w:rsid w:val="005C698F"/>
    <w:rsid w:val="005E0763"/>
    <w:rsid w:val="005F2359"/>
    <w:rsid w:val="006033EA"/>
    <w:rsid w:val="00611191"/>
    <w:rsid w:val="00624861"/>
    <w:rsid w:val="006278EC"/>
    <w:rsid w:val="00631F3D"/>
    <w:rsid w:val="00673873"/>
    <w:rsid w:val="00674BCF"/>
    <w:rsid w:val="00683DB7"/>
    <w:rsid w:val="00686971"/>
    <w:rsid w:val="00691E83"/>
    <w:rsid w:val="0069683E"/>
    <w:rsid w:val="006A2998"/>
    <w:rsid w:val="006A7F2E"/>
    <w:rsid w:val="006B6F75"/>
    <w:rsid w:val="006C019D"/>
    <w:rsid w:val="006E0ED6"/>
    <w:rsid w:val="006E1A86"/>
    <w:rsid w:val="006E5E78"/>
    <w:rsid w:val="00701CAC"/>
    <w:rsid w:val="00711B5B"/>
    <w:rsid w:val="00714C78"/>
    <w:rsid w:val="00737AFE"/>
    <w:rsid w:val="00741A52"/>
    <w:rsid w:val="00742ACF"/>
    <w:rsid w:val="00750959"/>
    <w:rsid w:val="00756DC4"/>
    <w:rsid w:val="0076788F"/>
    <w:rsid w:val="00782BE2"/>
    <w:rsid w:val="007852F9"/>
    <w:rsid w:val="007861DA"/>
    <w:rsid w:val="007A11A1"/>
    <w:rsid w:val="007A1F36"/>
    <w:rsid w:val="007A5705"/>
    <w:rsid w:val="007A5BA5"/>
    <w:rsid w:val="007E4448"/>
    <w:rsid w:val="008019F6"/>
    <w:rsid w:val="0081387D"/>
    <w:rsid w:val="0082060E"/>
    <w:rsid w:val="00825733"/>
    <w:rsid w:val="00827D96"/>
    <w:rsid w:val="00837747"/>
    <w:rsid w:val="00857D77"/>
    <w:rsid w:val="0087463B"/>
    <w:rsid w:val="008838B3"/>
    <w:rsid w:val="008D64FA"/>
    <w:rsid w:val="00902BCF"/>
    <w:rsid w:val="00910F5E"/>
    <w:rsid w:val="0096079A"/>
    <w:rsid w:val="00967543"/>
    <w:rsid w:val="009A346D"/>
    <w:rsid w:val="009A4C3F"/>
    <w:rsid w:val="009B33C1"/>
    <w:rsid w:val="009C243A"/>
    <w:rsid w:val="009E547E"/>
    <w:rsid w:val="00A030CB"/>
    <w:rsid w:val="00A11EEE"/>
    <w:rsid w:val="00A129A0"/>
    <w:rsid w:val="00A17117"/>
    <w:rsid w:val="00A209CD"/>
    <w:rsid w:val="00A42335"/>
    <w:rsid w:val="00A9424C"/>
    <w:rsid w:val="00A977C3"/>
    <w:rsid w:val="00AA7DF0"/>
    <w:rsid w:val="00AB6BA5"/>
    <w:rsid w:val="00AC39A1"/>
    <w:rsid w:val="00AC5054"/>
    <w:rsid w:val="00AD31E4"/>
    <w:rsid w:val="00AE5DE2"/>
    <w:rsid w:val="00AF742D"/>
    <w:rsid w:val="00B0307E"/>
    <w:rsid w:val="00B06B36"/>
    <w:rsid w:val="00B178FF"/>
    <w:rsid w:val="00B20494"/>
    <w:rsid w:val="00B222CB"/>
    <w:rsid w:val="00B561EE"/>
    <w:rsid w:val="00B62593"/>
    <w:rsid w:val="00B63CE3"/>
    <w:rsid w:val="00B64EB9"/>
    <w:rsid w:val="00B81432"/>
    <w:rsid w:val="00B83799"/>
    <w:rsid w:val="00B856DE"/>
    <w:rsid w:val="00B96755"/>
    <w:rsid w:val="00BA0EE1"/>
    <w:rsid w:val="00BB1AA5"/>
    <w:rsid w:val="00BB51E5"/>
    <w:rsid w:val="00BF467A"/>
    <w:rsid w:val="00C0553E"/>
    <w:rsid w:val="00C141BA"/>
    <w:rsid w:val="00C1555B"/>
    <w:rsid w:val="00C1761C"/>
    <w:rsid w:val="00C2579A"/>
    <w:rsid w:val="00C319C4"/>
    <w:rsid w:val="00C34FCF"/>
    <w:rsid w:val="00C45A22"/>
    <w:rsid w:val="00C473A0"/>
    <w:rsid w:val="00C50637"/>
    <w:rsid w:val="00C50D06"/>
    <w:rsid w:val="00C80A01"/>
    <w:rsid w:val="00C817EC"/>
    <w:rsid w:val="00C933C4"/>
    <w:rsid w:val="00C94664"/>
    <w:rsid w:val="00C95A94"/>
    <w:rsid w:val="00CA6CF3"/>
    <w:rsid w:val="00CD1D79"/>
    <w:rsid w:val="00CD7814"/>
    <w:rsid w:val="00CE1208"/>
    <w:rsid w:val="00D0278F"/>
    <w:rsid w:val="00D33BDE"/>
    <w:rsid w:val="00D344FE"/>
    <w:rsid w:val="00D35BD6"/>
    <w:rsid w:val="00D36017"/>
    <w:rsid w:val="00D47FCE"/>
    <w:rsid w:val="00D52A4D"/>
    <w:rsid w:val="00D52AF1"/>
    <w:rsid w:val="00D73BFB"/>
    <w:rsid w:val="00D9728D"/>
    <w:rsid w:val="00D972CB"/>
    <w:rsid w:val="00DA09FF"/>
    <w:rsid w:val="00DA246E"/>
    <w:rsid w:val="00DB3A06"/>
    <w:rsid w:val="00DC3001"/>
    <w:rsid w:val="00DD67BC"/>
    <w:rsid w:val="00DF3844"/>
    <w:rsid w:val="00E016FE"/>
    <w:rsid w:val="00E03F94"/>
    <w:rsid w:val="00E17E61"/>
    <w:rsid w:val="00E344DF"/>
    <w:rsid w:val="00E414E8"/>
    <w:rsid w:val="00E56ECA"/>
    <w:rsid w:val="00E6331E"/>
    <w:rsid w:val="00E75D27"/>
    <w:rsid w:val="00E832C0"/>
    <w:rsid w:val="00E84C62"/>
    <w:rsid w:val="00E87A3A"/>
    <w:rsid w:val="00E9176F"/>
    <w:rsid w:val="00EA6893"/>
    <w:rsid w:val="00EA72FB"/>
    <w:rsid w:val="00EB1122"/>
    <w:rsid w:val="00ED5A43"/>
    <w:rsid w:val="00EF201D"/>
    <w:rsid w:val="00EF4E2B"/>
    <w:rsid w:val="00F12050"/>
    <w:rsid w:val="00F15603"/>
    <w:rsid w:val="00F1650D"/>
    <w:rsid w:val="00F23584"/>
    <w:rsid w:val="00F36E26"/>
    <w:rsid w:val="00F46E35"/>
    <w:rsid w:val="00F476B4"/>
    <w:rsid w:val="00F47C71"/>
    <w:rsid w:val="00F60252"/>
    <w:rsid w:val="00F70836"/>
    <w:rsid w:val="00F85DD0"/>
    <w:rsid w:val="00FA3C33"/>
    <w:rsid w:val="00FE337B"/>
    <w:rsid w:val="00FE59DA"/>
    <w:rsid w:val="00FF4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widowControl w:val="0"/>
      <w:spacing w:before="120" w:after="120"/>
    </w:pPr>
    <w:rPr>
      <w:b/>
      <w:bCs/>
      <w:sz w:val="20"/>
      <w:szCs w:val="20"/>
    </w:rPr>
  </w:style>
  <w:style w:type="paragraph" w:styleId="a4">
    <w:name w:val="Block Text"/>
    <w:basedOn w:val="a"/>
    <w:pPr>
      <w:tabs>
        <w:tab w:val="left" w:pos="6308"/>
      </w:tabs>
      <w:spacing w:line="180" w:lineRule="exact"/>
      <w:ind w:left="454" w:right="74"/>
      <w:jc w:val="both"/>
    </w:pPr>
    <w:rPr>
      <w:sz w:val="20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Body Text"/>
    <w:basedOn w:val="a"/>
    <w:pPr>
      <w:tabs>
        <w:tab w:val="left" w:pos="6308"/>
      </w:tabs>
      <w:spacing w:after="240"/>
      <w:ind w:right="284"/>
      <w:jc w:val="both"/>
    </w:pPr>
    <w:rPr>
      <w:sz w:val="22"/>
    </w:rPr>
  </w:style>
  <w:style w:type="paragraph" w:styleId="a8">
    <w:name w:val="Body Text Indent"/>
    <w:basedOn w:val="a"/>
    <w:pPr>
      <w:spacing w:line="180" w:lineRule="exact"/>
      <w:ind w:left="11340"/>
    </w:pPr>
    <w:rPr>
      <w:sz w:val="20"/>
    </w:rPr>
  </w:style>
  <w:style w:type="character" w:styleId="a9">
    <w:name w:val="page number"/>
    <w:basedOn w:val="a0"/>
  </w:style>
  <w:style w:type="paragraph" w:styleId="20">
    <w:name w:val="Body Text Indent 2"/>
    <w:basedOn w:val="a"/>
    <w:pPr>
      <w:spacing w:line="160" w:lineRule="exact"/>
      <w:ind w:left="110" w:firstLine="360"/>
      <w:jc w:val="both"/>
    </w:pPr>
    <w:rPr>
      <w:sz w:val="1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spacing w:line="200" w:lineRule="exact"/>
      <w:jc w:val="center"/>
    </w:pPr>
    <w:rPr>
      <w:sz w:val="16"/>
    </w:rPr>
  </w:style>
  <w:style w:type="paragraph" w:styleId="30">
    <w:name w:val="Body Text 3"/>
    <w:basedOn w:val="a"/>
    <w:rPr>
      <w:sz w:val="30"/>
    </w:r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table" w:styleId="ab">
    <w:name w:val="Table Grid"/>
    <w:basedOn w:val="a1"/>
    <w:rsid w:val="00A129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673873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673873"/>
    <w:rPr>
      <w:rFonts w:ascii="Tahoma" w:hAnsi="Tahoma" w:cs="Tahoma"/>
      <w:sz w:val="16"/>
      <w:szCs w:val="16"/>
    </w:rPr>
  </w:style>
  <w:style w:type="character" w:styleId="ae">
    <w:name w:val="Hyperlink"/>
    <w:rsid w:val="00714C78"/>
    <w:rPr>
      <w:color w:val="0000FF"/>
      <w:u w:val="single"/>
    </w:rPr>
  </w:style>
  <w:style w:type="character" w:styleId="af">
    <w:name w:val="annotation reference"/>
    <w:rsid w:val="006E1A86"/>
    <w:rPr>
      <w:sz w:val="16"/>
      <w:szCs w:val="16"/>
    </w:rPr>
  </w:style>
  <w:style w:type="paragraph" w:styleId="af0">
    <w:name w:val="annotation text"/>
    <w:basedOn w:val="a"/>
    <w:link w:val="af1"/>
    <w:rsid w:val="006E1A8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6E1A86"/>
  </w:style>
  <w:style w:type="paragraph" w:styleId="af2">
    <w:name w:val="Subtitle"/>
    <w:basedOn w:val="a"/>
    <w:link w:val="af3"/>
    <w:qFormat/>
    <w:rsid w:val="006E1A86"/>
    <w:pPr>
      <w:jc w:val="center"/>
    </w:pPr>
    <w:rPr>
      <w:b/>
      <w:bCs/>
      <w:sz w:val="28"/>
    </w:rPr>
  </w:style>
  <w:style w:type="character" w:customStyle="1" w:styleId="af3">
    <w:name w:val="Подзаголовок Знак"/>
    <w:basedOn w:val="a0"/>
    <w:link w:val="af2"/>
    <w:rsid w:val="006E1A86"/>
    <w:rPr>
      <w:b/>
      <w:bCs/>
      <w:sz w:val="28"/>
      <w:szCs w:val="24"/>
    </w:rPr>
  </w:style>
  <w:style w:type="paragraph" w:styleId="af4">
    <w:name w:val="footnote text"/>
    <w:basedOn w:val="a"/>
    <w:link w:val="af5"/>
    <w:rsid w:val="006E1A86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6E1A86"/>
  </w:style>
  <w:style w:type="character" w:styleId="af6">
    <w:name w:val="footnote reference"/>
    <w:rsid w:val="006E1A86"/>
    <w:rPr>
      <w:vertAlign w:val="superscript"/>
    </w:rPr>
  </w:style>
  <w:style w:type="paragraph" w:customStyle="1" w:styleId="22">
    <w:name w:val="заголовок 2"/>
    <w:basedOn w:val="a"/>
    <w:next w:val="a"/>
    <w:rsid w:val="006E1A86"/>
    <w:pPr>
      <w:keepNext/>
      <w:widowControl w:val="0"/>
      <w:ind w:left="-28" w:firstLine="28"/>
      <w:jc w:val="center"/>
    </w:pPr>
    <w:rPr>
      <w:b/>
      <w:snapToGrid w:val="0"/>
      <w:szCs w:val="20"/>
    </w:rPr>
  </w:style>
  <w:style w:type="paragraph" w:customStyle="1" w:styleId="newncpi">
    <w:name w:val="newncpi"/>
    <w:basedOn w:val="a"/>
    <w:uiPriority w:val="99"/>
    <w:rsid w:val="006E1A86"/>
    <w:pPr>
      <w:ind w:firstLine="567"/>
      <w:jc w:val="both"/>
    </w:pPr>
  </w:style>
  <w:style w:type="paragraph" w:styleId="af7">
    <w:name w:val="List Paragraph"/>
    <w:basedOn w:val="a"/>
    <w:uiPriority w:val="34"/>
    <w:qFormat/>
    <w:rsid w:val="006E1A86"/>
    <w:pPr>
      <w:ind w:left="720"/>
      <w:contextualSpacing/>
    </w:pPr>
  </w:style>
  <w:style w:type="paragraph" w:customStyle="1" w:styleId="10">
    <w:name w:val="Заголовок1"/>
    <w:basedOn w:val="a"/>
    <w:rsid w:val="006E1A86"/>
    <w:pPr>
      <w:spacing w:before="240" w:after="240"/>
      <w:ind w:right="2268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5"/>
    <w:rsid w:val="006E1A8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nergoeffekt.gov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lstat.gov.b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4178</Words>
  <Characters>23820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 СТАТИСТИЧЕСКАЯ  ОТЧЕТНОСТЬ</vt:lpstr>
    </vt:vector>
  </TitlesOfParts>
  <Company>BIES</Company>
  <LinksUpToDate>false</LinksUpToDate>
  <CharactersWithSpaces>27943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 СТАТИСТИЧЕСКАЯ  ОТЧЕТНОСТЬ</dc:title>
  <dc:creator>User</dc:creator>
  <cp:lastModifiedBy>Violetta </cp:lastModifiedBy>
  <cp:revision>2</cp:revision>
  <cp:lastPrinted>2022-07-18T09:27:00Z</cp:lastPrinted>
  <dcterms:created xsi:type="dcterms:W3CDTF">2023-12-22T09:54:00Z</dcterms:created>
  <dcterms:modified xsi:type="dcterms:W3CDTF">2023-12-22T09:54:00Z</dcterms:modified>
</cp:coreProperties>
</file>